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RPr="003A4318" w:rsidP="00D62C10" w14:paraId="1AF4E901" w14:textId="77777777">
      <w:pPr>
        <w:spacing w:after="0" w:line="240" w:lineRule="auto"/>
        <w:rPr>
          <w:rFonts w:ascii="Arial" w:hAnsi="Arial" w:cs="Arial"/>
          <w:b/>
          <w:bCs/>
          <w:lang w:val="pt-BR"/>
        </w:rPr>
      </w:pPr>
      <w:r w:rsidRPr="003A4318">
        <w:rPr>
          <w:rFonts w:ascii="Arial" w:hAnsi="Arial" w:cs="Arial"/>
          <w:b/>
          <w:bCs/>
          <w:lang w:val="pt-BR"/>
        </w:rPr>
        <w:t xml:space="preserve">Bogotá D.C., </w:t>
      </w:r>
      <w:bookmarkStart w:id="0" w:name="dia"/>
      <w:r w:rsidRPr="003A4318">
        <w:rPr>
          <w:rFonts w:ascii="Arial" w:hAnsi="Arial" w:cs="Arial"/>
          <w:b/>
          <w:bCs/>
          <w:lang w:val="pt-BR"/>
        </w:rPr>
        <w:t>XX</w:t>
      </w:r>
      <w:bookmarkEnd w:id="0"/>
      <w:r w:rsidRPr="003A4318">
        <w:rPr>
          <w:rFonts w:ascii="Arial" w:hAnsi="Arial" w:cs="Arial"/>
          <w:b/>
          <w:bCs/>
          <w:lang w:val="pt-BR"/>
        </w:rPr>
        <w:t xml:space="preserve"> de </w:t>
      </w:r>
      <w:bookmarkStart w:id="1" w:name="mes"/>
      <w:r w:rsidRPr="003A4318">
        <w:rPr>
          <w:rFonts w:ascii="Arial" w:hAnsi="Arial" w:cs="Arial"/>
          <w:b/>
          <w:bCs/>
          <w:lang w:val="pt-BR"/>
        </w:rPr>
        <w:t>XXXX</w:t>
      </w:r>
      <w:bookmarkEnd w:id="1"/>
      <w:r w:rsidRPr="003A4318">
        <w:rPr>
          <w:rFonts w:ascii="Arial" w:hAnsi="Arial" w:cs="Arial"/>
          <w:b/>
          <w:bCs/>
          <w:lang w:val="pt-BR"/>
        </w:rPr>
        <w:t xml:space="preserve"> de </w:t>
      </w:r>
      <w:bookmarkStart w:id="2" w:name="anio"/>
      <w:r w:rsidRPr="003A4318">
        <w:rPr>
          <w:rFonts w:ascii="Arial" w:hAnsi="Arial" w:cs="Arial"/>
          <w:b/>
          <w:bCs/>
          <w:lang w:val="pt-BR"/>
        </w:rPr>
        <w:t>XXXX</w:t>
      </w:r>
      <w:bookmarkEnd w:id="2"/>
    </w:p>
    <w:p w:rsidR="000F266B" w:rsidRPr="003A4318" w:rsidP="00D62C10" w14:paraId="409B7A0B" w14:textId="77777777">
      <w:pPr>
        <w:spacing w:after="0" w:line="240" w:lineRule="auto"/>
        <w:rPr>
          <w:rFonts w:ascii="Arial" w:hAnsi="Arial" w:cs="Arial"/>
          <w:b/>
          <w:bCs/>
          <w:lang w:val="pt-BR"/>
        </w:rPr>
        <w:sectPr w:rsidSect="000F266B">
          <w:headerReference w:type="default" r:id="rId4"/>
          <w:footerReference w:type="default" r:id="rId5"/>
          <w:pgSz w:w="11906" w:h="16838"/>
          <w:pgMar w:top="2268" w:right="1418" w:bottom="2268" w:left="1418" w:header="0" w:footer="0" w:gutter="0"/>
          <w:cols w:space="708"/>
          <w:docGrid w:linePitch="360"/>
        </w:sectPr>
      </w:pPr>
    </w:p>
    <w:p w:rsidR="00187EA8" w:rsidRPr="003A4318" w:rsidP="00F60CD8" w14:paraId="27A5D80E" w14:textId="77777777">
      <w:pPr>
        <w:spacing w:after="0" w:line="252" w:lineRule="auto"/>
        <w:jc w:val="both"/>
        <w:rPr>
          <w:rFonts w:ascii="Arial" w:hAnsi="Arial" w:cs="Arial"/>
          <w:sz w:val="20"/>
          <w:szCs w:val="20"/>
          <w:lang w:val="pt-BR"/>
        </w:rPr>
      </w:pPr>
    </w:p>
    <w:p w:rsidR="00FB5BE5" w:rsidRPr="003A4318" w:rsidP="00F60CD8" w14:paraId="205E65AF" w14:textId="77777777">
      <w:pPr>
        <w:spacing w:after="0" w:line="252" w:lineRule="auto"/>
        <w:jc w:val="both"/>
        <w:rPr>
          <w:rFonts w:ascii="Arial" w:hAnsi="Arial" w:cs="Arial"/>
          <w:sz w:val="20"/>
          <w:szCs w:val="20"/>
          <w:lang w:val="pt-BR"/>
        </w:rPr>
      </w:pPr>
    </w:p>
    <w:p w:rsidR="00FB5BE5" w:rsidRPr="003A4318" w:rsidP="00F60CD8" w14:paraId="606FA0D2" w14:textId="77777777">
      <w:pPr>
        <w:spacing w:after="0" w:line="252" w:lineRule="auto"/>
        <w:jc w:val="both"/>
        <w:rPr>
          <w:rFonts w:ascii="Arial" w:hAnsi="Arial" w:cs="Arial"/>
          <w:sz w:val="20"/>
          <w:szCs w:val="20"/>
          <w:lang w:val="pt-BR"/>
        </w:rPr>
      </w:pPr>
    </w:p>
    <w:p w:rsidR="00F60CD8" w:rsidRPr="003A4318" w:rsidP="00FB5BE5" w14:paraId="3579859C" w14:textId="77777777">
      <w:pPr>
        <w:spacing w:after="0" w:line="240" w:lineRule="auto"/>
        <w:jc w:val="both"/>
        <w:rPr>
          <w:rFonts w:ascii="Arial" w:hAnsi="Arial" w:cs="Arial"/>
          <w:sz w:val="20"/>
          <w:szCs w:val="20"/>
        </w:rPr>
      </w:pPr>
      <w:r w:rsidRPr="003A4318">
        <w:rPr>
          <w:rFonts w:ascii="Arial" w:hAnsi="Arial" w:cs="Arial"/>
          <w:sz w:val="20"/>
          <w:szCs w:val="20"/>
        </w:rPr>
        <w:t>Señor</w:t>
      </w:r>
      <w:r w:rsidRPr="003A4318" w:rsidR="004F22CF">
        <w:rPr>
          <w:rFonts w:ascii="Arial" w:hAnsi="Arial" w:cs="Arial"/>
          <w:sz w:val="20"/>
          <w:szCs w:val="20"/>
        </w:rPr>
        <w:t>es</w:t>
      </w:r>
    </w:p>
    <w:p w:rsidR="00E27EFA" w:rsidRPr="003A4318" w:rsidP="00FB5BE5" w14:paraId="12078C0A" w14:textId="77777777">
      <w:pPr>
        <w:tabs>
          <w:tab w:val="left" w:pos="5565"/>
        </w:tabs>
        <w:spacing w:after="0" w:line="240" w:lineRule="auto"/>
        <w:jc w:val="both"/>
        <w:rPr>
          <w:rFonts w:ascii="Arial" w:hAnsi="Arial" w:cs="Arial"/>
          <w:b/>
          <w:bCs/>
          <w:sz w:val="20"/>
          <w:szCs w:val="20"/>
        </w:rPr>
      </w:pPr>
      <w:r w:rsidRPr="003A4318">
        <w:rPr>
          <w:rFonts w:ascii="Arial" w:hAnsi="Arial" w:cs="Arial"/>
          <w:b/>
          <w:bCs/>
          <w:sz w:val="20"/>
          <w:szCs w:val="20"/>
        </w:rPr>
        <w:t xml:space="preserve">CONSTRUCTORA EL CAYRO CARBONELL </w:t>
      </w:r>
      <w:r w:rsidRPr="003A4318" w:rsidR="00FB5BE5">
        <w:rPr>
          <w:rFonts w:ascii="Arial" w:hAnsi="Arial" w:cs="Arial"/>
          <w:b/>
          <w:bCs/>
          <w:sz w:val="20"/>
          <w:szCs w:val="20"/>
        </w:rPr>
        <w:t>RODRÍGUEZ</w:t>
      </w:r>
      <w:r w:rsidRPr="003A4318">
        <w:rPr>
          <w:rFonts w:ascii="Arial" w:hAnsi="Arial" w:cs="Arial"/>
          <w:b/>
          <w:bCs/>
          <w:sz w:val="20"/>
          <w:szCs w:val="20"/>
        </w:rPr>
        <w:t xml:space="preserve"> S</w:t>
      </w:r>
      <w:r w:rsidRPr="003A4318" w:rsidR="00FB5BE5">
        <w:rPr>
          <w:rFonts w:ascii="Arial" w:hAnsi="Arial" w:cs="Arial"/>
          <w:b/>
          <w:bCs/>
          <w:sz w:val="20"/>
          <w:szCs w:val="20"/>
        </w:rPr>
        <w:t>.</w:t>
      </w:r>
      <w:r w:rsidRPr="003A4318">
        <w:rPr>
          <w:rFonts w:ascii="Arial" w:hAnsi="Arial" w:cs="Arial"/>
          <w:b/>
          <w:bCs/>
          <w:sz w:val="20"/>
          <w:szCs w:val="20"/>
        </w:rPr>
        <w:t>A</w:t>
      </w:r>
      <w:r w:rsidRPr="003A4318" w:rsidR="00FB5BE5">
        <w:rPr>
          <w:rFonts w:ascii="Arial" w:hAnsi="Arial" w:cs="Arial"/>
          <w:b/>
          <w:bCs/>
          <w:sz w:val="20"/>
          <w:szCs w:val="20"/>
        </w:rPr>
        <w:t>.</w:t>
      </w:r>
      <w:r w:rsidRPr="003A4318">
        <w:rPr>
          <w:rFonts w:ascii="Arial" w:hAnsi="Arial" w:cs="Arial"/>
          <w:b/>
          <w:bCs/>
          <w:sz w:val="20"/>
          <w:szCs w:val="20"/>
        </w:rPr>
        <w:t>S</w:t>
      </w:r>
    </w:p>
    <w:p w:rsidR="004F22CF" w:rsidRPr="003A4318" w:rsidP="00FB5BE5" w14:paraId="4694115B" w14:textId="77777777">
      <w:pPr>
        <w:tabs>
          <w:tab w:val="left" w:pos="5565"/>
        </w:tabs>
        <w:spacing w:after="0" w:line="240" w:lineRule="auto"/>
        <w:jc w:val="both"/>
        <w:rPr>
          <w:rFonts w:ascii="Arial" w:hAnsi="Arial" w:cs="Arial"/>
          <w:sz w:val="20"/>
          <w:szCs w:val="20"/>
        </w:rPr>
      </w:pPr>
      <w:r w:rsidRPr="003A4318">
        <w:rPr>
          <w:rFonts w:ascii="Arial" w:hAnsi="Arial" w:cs="Arial"/>
          <w:sz w:val="20"/>
          <w:szCs w:val="20"/>
        </w:rPr>
        <w:t xml:space="preserve">Atn. </w:t>
      </w:r>
      <w:r w:rsidRPr="003A4318" w:rsidR="00E27EFA">
        <w:rPr>
          <w:rFonts w:ascii="Arial" w:hAnsi="Arial" w:cs="Arial"/>
          <w:sz w:val="20"/>
          <w:szCs w:val="20"/>
        </w:rPr>
        <w:t>Alberto Carbonell Rodríguez</w:t>
      </w:r>
    </w:p>
    <w:p w:rsidR="004F22CF" w:rsidRPr="003A4318" w:rsidP="00FB5BE5" w14:paraId="396AB2F7" w14:textId="77777777">
      <w:pPr>
        <w:tabs>
          <w:tab w:val="left" w:pos="5565"/>
        </w:tabs>
        <w:spacing w:after="0" w:line="240" w:lineRule="auto"/>
        <w:jc w:val="both"/>
        <w:rPr>
          <w:rFonts w:ascii="Arial" w:hAnsi="Arial" w:cs="Arial"/>
          <w:sz w:val="20"/>
          <w:szCs w:val="20"/>
        </w:rPr>
      </w:pPr>
      <w:r w:rsidRPr="003A4318">
        <w:rPr>
          <w:rFonts w:ascii="Arial" w:hAnsi="Arial" w:cs="Arial"/>
          <w:sz w:val="20"/>
          <w:szCs w:val="20"/>
        </w:rPr>
        <w:t>Representante Legal</w:t>
      </w:r>
    </w:p>
    <w:p w:rsidR="00E27EFA" w:rsidRPr="003A4318" w:rsidP="00FB5BE5" w14:paraId="4D607E94" w14:textId="77777777">
      <w:pPr>
        <w:tabs>
          <w:tab w:val="left" w:pos="5565"/>
        </w:tabs>
        <w:spacing w:after="0" w:line="240" w:lineRule="auto"/>
        <w:jc w:val="both"/>
        <w:rPr>
          <w:rFonts w:ascii="Arial" w:hAnsi="Arial" w:cs="Arial"/>
          <w:sz w:val="20"/>
          <w:szCs w:val="20"/>
        </w:rPr>
      </w:pPr>
      <w:r w:rsidRPr="003A4318">
        <w:rPr>
          <w:rFonts w:ascii="Arial" w:hAnsi="Arial" w:cs="Arial"/>
          <w:sz w:val="20"/>
          <w:szCs w:val="20"/>
        </w:rPr>
        <w:t>CL 18 98 62</w:t>
      </w:r>
    </w:p>
    <w:p w:rsidR="00F60CD8" w:rsidRPr="003A4318" w:rsidP="00FB5BE5" w14:paraId="09E4CD3C" w14:textId="77777777">
      <w:pPr>
        <w:tabs>
          <w:tab w:val="left" w:pos="5565"/>
        </w:tabs>
        <w:spacing w:after="0" w:line="240" w:lineRule="auto"/>
        <w:jc w:val="both"/>
        <w:rPr>
          <w:rFonts w:ascii="Arial" w:hAnsi="Arial" w:cs="Arial"/>
          <w:sz w:val="20"/>
          <w:szCs w:val="20"/>
        </w:rPr>
      </w:pPr>
      <w:r w:rsidRPr="003A4318">
        <w:rPr>
          <w:rFonts w:ascii="Arial" w:hAnsi="Arial" w:cs="Arial"/>
          <w:sz w:val="20"/>
          <w:szCs w:val="20"/>
        </w:rPr>
        <w:t xml:space="preserve">Teléfono: </w:t>
      </w:r>
      <w:r w:rsidRPr="003A4318" w:rsidR="007A440C">
        <w:rPr>
          <w:rFonts w:ascii="Arial" w:hAnsi="Arial" w:cs="Arial"/>
          <w:sz w:val="20"/>
          <w:szCs w:val="20"/>
        </w:rPr>
        <w:t>3182712200</w:t>
      </w:r>
    </w:p>
    <w:p w:rsidR="00F60CD8" w:rsidRPr="003A4318" w:rsidP="00FB5BE5" w14:paraId="29A225A1" w14:textId="77777777">
      <w:pPr>
        <w:tabs>
          <w:tab w:val="left" w:pos="5565"/>
        </w:tabs>
        <w:spacing w:after="0" w:line="240" w:lineRule="auto"/>
        <w:jc w:val="both"/>
        <w:rPr>
          <w:rFonts w:ascii="Arial" w:hAnsi="Arial" w:cs="Arial"/>
          <w:sz w:val="20"/>
          <w:szCs w:val="20"/>
        </w:rPr>
      </w:pPr>
      <w:r w:rsidRPr="003A4318">
        <w:rPr>
          <w:rFonts w:ascii="Arial" w:hAnsi="Arial" w:cs="Arial"/>
          <w:sz w:val="20"/>
          <w:szCs w:val="20"/>
        </w:rPr>
        <w:t xml:space="preserve">Correo electrónico: </w:t>
      </w:r>
      <w:r>
        <w:fldChar w:fldCharType="begin"/>
      </w:r>
      <w:r>
        <w:instrText xml:space="preserve"> HYPERLINK "mailto:constructoraelcayro@hotmail.com" </w:instrText>
      </w:r>
      <w:r>
        <w:fldChar w:fldCharType="separate"/>
      </w:r>
      <w:r w:rsidRPr="003A4318" w:rsidR="007A440C">
        <w:rPr>
          <w:rStyle w:val="Hyperlink"/>
          <w:rFonts w:ascii="Arial" w:hAnsi="Arial" w:cs="Arial"/>
          <w:color w:val="auto"/>
          <w:sz w:val="20"/>
          <w:szCs w:val="20"/>
          <w:u w:val="none"/>
        </w:rPr>
        <w:t>constructoraelcayro@hotmail.com</w:t>
      </w:r>
      <w:r>
        <w:fldChar w:fldCharType="end"/>
      </w:r>
      <w:r w:rsidRPr="003A4318" w:rsidR="007A440C">
        <w:rPr>
          <w:rFonts w:ascii="Arial" w:hAnsi="Arial" w:cs="Arial"/>
          <w:sz w:val="20"/>
          <w:szCs w:val="20"/>
        </w:rPr>
        <w:t xml:space="preserve"> </w:t>
      </w:r>
    </w:p>
    <w:p w:rsidR="00F60CD8" w:rsidRPr="003A4318" w:rsidP="00FB5BE5" w14:paraId="4C8A591F" w14:textId="77777777">
      <w:pPr>
        <w:tabs>
          <w:tab w:val="left" w:pos="5565"/>
        </w:tabs>
        <w:spacing w:after="0" w:line="240" w:lineRule="auto"/>
        <w:jc w:val="both"/>
        <w:rPr>
          <w:rFonts w:ascii="Arial" w:hAnsi="Arial" w:cs="Arial"/>
          <w:sz w:val="20"/>
          <w:szCs w:val="20"/>
        </w:rPr>
      </w:pPr>
      <w:r w:rsidRPr="003A4318">
        <w:rPr>
          <w:rFonts w:ascii="Arial" w:hAnsi="Arial" w:cs="Arial"/>
          <w:sz w:val="20"/>
          <w:szCs w:val="20"/>
        </w:rPr>
        <w:t>Ciudad</w:t>
      </w:r>
      <w:r w:rsidRPr="003A4318">
        <w:rPr>
          <w:rFonts w:ascii="Arial" w:hAnsi="Arial" w:cs="Arial"/>
          <w:sz w:val="20"/>
          <w:szCs w:val="20"/>
        </w:rPr>
        <w:tab/>
      </w:r>
    </w:p>
    <w:p w:rsidR="003D545E" w:rsidRPr="003A4318" w:rsidP="00FB5BE5" w14:paraId="7289C69C" w14:textId="77777777">
      <w:pPr>
        <w:spacing w:after="0" w:line="240" w:lineRule="auto"/>
        <w:jc w:val="both"/>
        <w:rPr>
          <w:rFonts w:ascii="Arial" w:hAnsi="Arial" w:cs="Arial"/>
          <w:sz w:val="20"/>
          <w:szCs w:val="20"/>
        </w:rPr>
      </w:pPr>
    </w:p>
    <w:p w:rsidR="00F60CD8" w:rsidRPr="003A4318" w:rsidP="00FB5BE5" w14:paraId="2A955266" w14:textId="77777777">
      <w:pPr>
        <w:spacing w:after="0" w:line="240" w:lineRule="auto"/>
        <w:ind w:left="1276" w:hanging="1276"/>
        <w:jc w:val="both"/>
        <w:rPr>
          <w:rFonts w:ascii="Arial" w:hAnsi="Arial" w:cs="Arial"/>
          <w:sz w:val="20"/>
          <w:szCs w:val="20"/>
        </w:rPr>
      </w:pPr>
      <w:r w:rsidRPr="003A4318">
        <w:rPr>
          <w:rFonts w:ascii="Arial" w:hAnsi="Arial" w:cs="Arial"/>
          <w:b/>
          <w:sz w:val="20"/>
          <w:szCs w:val="20"/>
        </w:rPr>
        <w:t>Referencia</w:t>
      </w:r>
      <w:r w:rsidRPr="003A4318">
        <w:rPr>
          <w:rFonts w:ascii="Arial" w:hAnsi="Arial" w:cs="Arial"/>
          <w:sz w:val="20"/>
          <w:szCs w:val="20"/>
        </w:rPr>
        <w:t xml:space="preserve">: </w:t>
      </w:r>
      <w:r w:rsidRPr="003A4318">
        <w:rPr>
          <w:rFonts w:ascii="Arial" w:hAnsi="Arial" w:cs="Arial"/>
          <w:sz w:val="20"/>
          <w:szCs w:val="20"/>
        </w:rPr>
        <w:tab/>
        <w:t>Respuesta a</w:t>
      </w:r>
      <w:r w:rsidRPr="003A4318" w:rsidR="00FB5BE5">
        <w:rPr>
          <w:rFonts w:ascii="Arial" w:hAnsi="Arial" w:cs="Arial"/>
          <w:sz w:val="20"/>
          <w:szCs w:val="20"/>
        </w:rPr>
        <w:t>l</w:t>
      </w:r>
      <w:r w:rsidRPr="003A4318">
        <w:rPr>
          <w:rFonts w:ascii="Arial" w:hAnsi="Arial" w:cs="Arial"/>
          <w:sz w:val="20"/>
          <w:szCs w:val="20"/>
        </w:rPr>
        <w:t xml:space="preserve"> radicado SDA</w:t>
      </w:r>
      <w:r w:rsidRPr="003A4318" w:rsidR="00007B01">
        <w:rPr>
          <w:rFonts w:ascii="Arial" w:hAnsi="Arial" w:cs="Arial"/>
          <w:sz w:val="20"/>
          <w:szCs w:val="20"/>
        </w:rPr>
        <w:t xml:space="preserve"> </w:t>
      </w:r>
      <w:r w:rsidRPr="003A4318" w:rsidR="00FB5BE5">
        <w:rPr>
          <w:rFonts w:ascii="Arial" w:hAnsi="Arial" w:cs="Arial"/>
          <w:sz w:val="20"/>
          <w:szCs w:val="20"/>
        </w:rPr>
        <w:t xml:space="preserve">No. </w:t>
      </w:r>
      <w:r w:rsidRPr="003A4318" w:rsidR="00E942CE">
        <w:rPr>
          <w:rFonts w:ascii="Arial" w:hAnsi="Arial" w:cs="Arial"/>
          <w:b/>
          <w:bCs/>
          <w:sz w:val="20"/>
          <w:szCs w:val="20"/>
        </w:rPr>
        <w:t>2026ER42364</w:t>
      </w:r>
      <w:r w:rsidRPr="003A4318" w:rsidR="00007B01">
        <w:rPr>
          <w:rFonts w:ascii="Arial" w:hAnsi="Arial" w:cs="Arial"/>
          <w:sz w:val="20"/>
          <w:szCs w:val="20"/>
        </w:rPr>
        <w:t xml:space="preserve"> </w:t>
      </w:r>
      <w:r w:rsidRPr="003A4318">
        <w:rPr>
          <w:rFonts w:ascii="Arial" w:hAnsi="Arial" w:cs="Arial"/>
          <w:sz w:val="20"/>
          <w:szCs w:val="20"/>
        </w:rPr>
        <w:t xml:space="preserve">del </w:t>
      </w:r>
      <w:r w:rsidRPr="003A4318" w:rsidR="00145FA0">
        <w:rPr>
          <w:rFonts w:ascii="Arial" w:hAnsi="Arial" w:cs="Arial"/>
          <w:sz w:val="20"/>
          <w:szCs w:val="20"/>
        </w:rPr>
        <w:t>0</w:t>
      </w:r>
      <w:r w:rsidRPr="003A4318" w:rsidR="00E942CE">
        <w:rPr>
          <w:rFonts w:ascii="Arial" w:hAnsi="Arial" w:cs="Arial"/>
          <w:sz w:val="20"/>
          <w:szCs w:val="20"/>
        </w:rPr>
        <w:t>6</w:t>
      </w:r>
      <w:r w:rsidRPr="003A4318">
        <w:rPr>
          <w:rFonts w:ascii="Arial" w:hAnsi="Arial" w:cs="Arial"/>
          <w:sz w:val="20"/>
          <w:szCs w:val="20"/>
        </w:rPr>
        <w:t xml:space="preserve"> de </w:t>
      </w:r>
      <w:r w:rsidRPr="003A4318" w:rsidR="00E942CE">
        <w:rPr>
          <w:rFonts w:ascii="Arial" w:hAnsi="Arial" w:cs="Arial"/>
          <w:sz w:val="20"/>
          <w:szCs w:val="20"/>
        </w:rPr>
        <w:t>marzo</w:t>
      </w:r>
      <w:r w:rsidRPr="003A4318">
        <w:rPr>
          <w:rFonts w:ascii="Arial" w:hAnsi="Arial" w:cs="Arial"/>
          <w:sz w:val="20"/>
          <w:szCs w:val="20"/>
        </w:rPr>
        <w:t xml:space="preserve"> de 202</w:t>
      </w:r>
      <w:r w:rsidRPr="003A4318" w:rsidR="00771938">
        <w:rPr>
          <w:rFonts w:ascii="Arial" w:hAnsi="Arial" w:cs="Arial"/>
          <w:sz w:val="20"/>
          <w:szCs w:val="20"/>
        </w:rPr>
        <w:t>6</w:t>
      </w:r>
      <w:r w:rsidRPr="003A4318" w:rsidR="00FB5BE5">
        <w:rPr>
          <w:rFonts w:ascii="Arial" w:hAnsi="Arial" w:cs="Arial"/>
          <w:sz w:val="20"/>
          <w:szCs w:val="20"/>
        </w:rPr>
        <w:t xml:space="preserve"> -</w:t>
      </w:r>
      <w:r w:rsidRPr="003A4318">
        <w:rPr>
          <w:rFonts w:ascii="Arial" w:hAnsi="Arial" w:cs="Arial"/>
          <w:sz w:val="20"/>
          <w:szCs w:val="20"/>
        </w:rPr>
        <w:t xml:space="preserve"> Inscripción como generador de residuos de construcción y demolición </w:t>
      </w:r>
      <w:r w:rsidRPr="003A4318">
        <w:rPr>
          <w:rFonts w:ascii="Arial" w:hAnsi="Arial" w:cs="Arial"/>
          <w:b/>
          <w:sz w:val="20"/>
          <w:szCs w:val="20"/>
        </w:rPr>
        <w:t xml:space="preserve">PIN-GEN </w:t>
      </w:r>
      <w:r w:rsidRPr="003A4318" w:rsidR="007A440C">
        <w:rPr>
          <w:rFonts w:ascii="Arial" w:hAnsi="Arial" w:cs="Arial"/>
          <w:b/>
          <w:sz w:val="20"/>
          <w:szCs w:val="20"/>
        </w:rPr>
        <w:t>16656</w:t>
      </w:r>
      <w:r w:rsidRPr="003A4318">
        <w:rPr>
          <w:rFonts w:ascii="Arial" w:hAnsi="Arial" w:cs="Arial"/>
          <w:b/>
          <w:sz w:val="20"/>
          <w:szCs w:val="20"/>
        </w:rPr>
        <w:t>.</w:t>
      </w:r>
    </w:p>
    <w:p w:rsidR="00F60CD8" w:rsidRPr="003A4318" w:rsidP="00FB5BE5" w14:paraId="3D86D31E" w14:textId="77777777">
      <w:pPr>
        <w:spacing w:after="0" w:line="240" w:lineRule="auto"/>
        <w:ind w:left="1276" w:hanging="1276"/>
        <w:jc w:val="both"/>
        <w:rPr>
          <w:rFonts w:ascii="Arial" w:hAnsi="Arial" w:cs="Arial"/>
          <w:sz w:val="20"/>
          <w:szCs w:val="20"/>
          <w:lang w:val="es-ES"/>
        </w:rPr>
      </w:pPr>
    </w:p>
    <w:p w:rsidR="00F60CD8" w:rsidRPr="003A4318" w:rsidP="00FB5BE5" w14:paraId="785E0B59" w14:textId="77777777">
      <w:pPr>
        <w:tabs>
          <w:tab w:val="left" w:pos="567"/>
        </w:tabs>
        <w:spacing w:after="0" w:line="240" w:lineRule="auto"/>
        <w:jc w:val="both"/>
        <w:rPr>
          <w:rFonts w:ascii="Arial" w:hAnsi="Arial" w:cs="Arial"/>
          <w:sz w:val="20"/>
          <w:szCs w:val="20"/>
          <w:lang w:val="es-ES"/>
        </w:rPr>
      </w:pPr>
      <w:r w:rsidRPr="003A4318">
        <w:rPr>
          <w:rFonts w:ascii="Arial" w:hAnsi="Arial" w:cs="Arial"/>
          <w:sz w:val="20"/>
          <w:szCs w:val="20"/>
          <w:lang w:val="es-ES"/>
        </w:rPr>
        <w:t>Cordial saludo,</w:t>
      </w:r>
    </w:p>
    <w:p w:rsidR="00F60CD8" w:rsidRPr="003A4318" w:rsidP="00FB5BE5" w14:paraId="4AE65349" w14:textId="77777777">
      <w:pPr>
        <w:tabs>
          <w:tab w:val="left" w:pos="567"/>
        </w:tabs>
        <w:spacing w:after="0" w:line="240" w:lineRule="auto"/>
        <w:jc w:val="both"/>
        <w:rPr>
          <w:rFonts w:ascii="Arial" w:hAnsi="Arial" w:cs="Arial"/>
          <w:sz w:val="20"/>
          <w:szCs w:val="20"/>
          <w:lang w:val="es-ES"/>
        </w:rPr>
      </w:pPr>
    </w:p>
    <w:p w:rsidR="00F60CD8" w:rsidRPr="003A4318" w:rsidP="00FB5BE5" w14:paraId="0115FE66" w14:textId="77777777">
      <w:pPr>
        <w:spacing w:after="0" w:line="240" w:lineRule="auto"/>
        <w:jc w:val="both"/>
        <w:rPr>
          <w:rFonts w:ascii="Arial" w:hAnsi="Arial" w:cs="Arial"/>
          <w:sz w:val="20"/>
          <w:szCs w:val="20"/>
        </w:rPr>
      </w:pPr>
      <w:r w:rsidRPr="003A4318">
        <w:rPr>
          <w:rFonts w:ascii="Arial" w:hAnsi="Arial" w:cs="Arial"/>
          <w:sz w:val="20"/>
          <w:szCs w:val="20"/>
        </w:rPr>
        <w:t>La Secretaría Distrital de Ambiente como autoridad ambiental del perímetro urbano del Distrito Capital, en cumplimiento de su misión según lo estipulado en el Decreto 646 de 2025 “</w:t>
      </w:r>
      <w:r w:rsidRPr="003A4318">
        <w:rPr>
          <w:rFonts w:ascii="Arial" w:hAnsi="Arial" w:cs="Arial"/>
          <w:i/>
          <w:sz w:val="20"/>
          <w:szCs w:val="20"/>
        </w:rPr>
        <w:t>Por medio del cual se expide el Decreto Único Distrital del Sector Ambiente</w:t>
      </w:r>
      <w:r w:rsidRPr="003A4318">
        <w:rPr>
          <w:rFonts w:ascii="Arial" w:hAnsi="Arial" w:cs="Arial"/>
          <w:sz w:val="20"/>
          <w:szCs w:val="20"/>
        </w:rPr>
        <w:t xml:space="preserve">”, y en concordancia con lo dispuesto en la Resolución SDA 02116 de 2025, </w:t>
      </w:r>
      <w:r w:rsidRPr="003A4318" w:rsidR="00FB5BE5">
        <w:rPr>
          <w:rFonts w:ascii="Arial" w:hAnsi="Arial" w:cs="Arial"/>
          <w:sz w:val="20"/>
          <w:szCs w:val="20"/>
        </w:rPr>
        <w:t xml:space="preserve">la cual en su </w:t>
      </w:r>
      <w:r w:rsidRPr="003A4318">
        <w:rPr>
          <w:rFonts w:ascii="Arial" w:hAnsi="Arial" w:cs="Arial"/>
          <w:sz w:val="20"/>
          <w:szCs w:val="20"/>
        </w:rPr>
        <w:t xml:space="preserve">artículo 8°, </w:t>
      </w:r>
      <w:r w:rsidRPr="003A4318" w:rsidR="00FB5BE5">
        <w:rPr>
          <w:rFonts w:ascii="Arial" w:hAnsi="Arial" w:cs="Arial"/>
          <w:sz w:val="20"/>
          <w:szCs w:val="20"/>
        </w:rPr>
        <w:t>dispone</w:t>
      </w:r>
      <w:r w:rsidRPr="003A4318">
        <w:rPr>
          <w:rFonts w:ascii="Arial" w:hAnsi="Arial" w:cs="Arial"/>
          <w:sz w:val="20"/>
          <w:szCs w:val="20"/>
        </w:rPr>
        <w:t>:</w:t>
      </w:r>
    </w:p>
    <w:p w:rsidR="00F60CD8" w:rsidRPr="003A4318" w:rsidP="00FB5BE5" w14:paraId="43CD5197" w14:textId="77777777">
      <w:pPr>
        <w:spacing w:after="0" w:line="240" w:lineRule="auto"/>
        <w:jc w:val="both"/>
        <w:rPr>
          <w:rFonts w:ascii="Arial" w:hAnsi="Arial" w:cs="Arial"/>
          <w:sz w:val="20"/>
          <w:szCs w:val="20"/>
        </w:rPr>
      </w:pPr>
    </w:p>
    <w:p w:rsidR="00F60CD8" w:rsidRPr="003A4318" w:rsidP="00FB5BE5" w14:paraId="36BFF316" w14:textId="77777777">
      <w:pPr>
        <w:spacing w:after="0" w:line="240" w:lineRule="auto"/>
        <w:ind w:left="708"/>
        <w:jc w:val="both"/>
        <w:rPr>
          <w:rFonts w:ascii="Arial" w:hAnsi="Arial" w:cs="Arial"/>
          <w:i/>
          <w:sz w:val="20"/>
          <w:szCs w:val="20"/>
        </w:rPr>
      </w:pPr>
      <w:r w:rsidRPr="003A4318">
        <w:rPr>
          <w:rFonts w:ascii="Arial" w:hAnsi="Arial" w:cs="Arial"/>
          <w:i/>
          <w:sz w:val="20"/>
          <w:szCs w:val="20"/>
        </w:rPr>
        <w:t xml:space="preserve">“(…) </w:t>
      </w:r>
      <w:r w:rsidRPr="003A4318">
        <w:rPr>
          <w:rFonts w:ascii="Arial" w:hAnsi="Arial" w:cs="Arial"/>
          <w:b/>
          <w:i/>
          <w:sz w:val="20"/>
          <w:szCs w:val="20"/>
        </w:rPr>
        <w:t>Artículo 8. Subdirección del Recurso Suelo</w:t>
      </w:r>
      <w:r w:rsidRPr="003A4318">
        <w:rPr>
          <w:rFonts w:ascii="Arial" w:hAnsi="Arial" w:cs="Arial"/>
          <w:i/>
          <w:sz w:val="20"/>
          <w:szCs w:val="20"/>
        </w:rPr>
        <w:t xml:space="preserve">. Delegar a la Subdirección del Recurso Suelo las siguientes funciones: </w:t>
      </w:r>
    </w:p>
    <w:p w:rsidR="00F60CD8" w:rsidRPr="003A4318" w:rsidP="00FB5BE5" w14:paraId="7CDD6124" w14:textId="77777777">
      <w:pPr>
        <w:spacing w:after="0" w:line="240" w:lineRule="auto"/>
        <w:ind w:left="708"/>
        <w:jc w:val="both"/>
        <w:rPr>
          <w:rFonts w:ascii="Arial" w:hAnsi="Arial" w:cs="Arial"/>
          <w:i/>
          <w:sz w:val="20"/>
          <w:szCs w:val="20"/>
        </w:rPr>
      </w:pPr>
    </w:p>
    <w:p w:rsidR="00F60CD8" w:rsidRPr="003A4318" w:rsidP="00FB5BE5" w14:paraId="53E48D3A" w14:textId="77777777">
      <w:pPr>
        <w:spacing w:after="0" w:line="240" w:lineRule="auto"/>
        <w:ind w:left="708"/>
        <w:jc w:val="both"/>
        <w:rPr>
          <w:rFonts w:ascii="Arial" w:hAnsi="Arial" w:cs="Arial"/>
          <w:i/>
          <w:sz w:val="20"/>
          <w:szCs w:val="20"/>
        </w:rPr>
      </w:pPr>
      <w:r w:rsidRPr="003A4318">
        <w:rPr>
          <w:rFonts w:ascii="Arial" w:hAnsi="Arial" w:cs="Arial"/>
          <w:i/>
          <w:sz w:val="20"/>
          <w:szCs w:val="20"/>
        </w:rPr>
        <w:t>e. Resolver las solicitudes de asignación y cierre de PIN de Residuos de Construcción y Demolición RCD (…)”</w:t>
      </w:r>
    </w:p>
    <w:p w:rsidR="00F60CD8" w:rsidRPr="003A4318" w:rsidP="00FB5BE5" w14:paraId="020ABA53" w14:textId="77777777">
      <w:pPr>
        <w:spacing w:after="0" w:line="240" w:lineRule="auto"/>
        <w:ind w:left="708"/>
        <w:jc w:val="both"/>
        <w:rPr>
          <w:rFonts w:ascii="Arial" w:hAnsi="Arial" w:cs="Arial"/>
          <w:i/>
          <w:sz w:val="20"/>
          <w:szCs w:val="20"/>
        </w:rPr>
      </w:pPr>
    </w:p>
    <w:p w:rsidR="00F60CD8" w:rsidRPr="003A4318" w:rsidP="00FB5BE5" w14:paraId="709AA3DE" w14:textId="77777777">
      <w:pPr>
        <w:spacing w:after="0" w:line="240" w:lineRule="auto"/>
        <w:jc w:val="both"/>
        <w:rPr>
          <w:rFonts w:ascii="Arial" w:hAnsi="Arial" w:cs="Arial"/>
          <w:sz w:val="20"/>
          <w:szCs w:val="20"/>
        </w:rPr>
      </w:pPr>
      <w:r w:rsidRPr="003A4318">
        <w:rPr>
          <w:rFonts w:ascii="Arial" w:hAnsi="Arial" w:cs="Arial"/>
          <w:sz w:val="20"/>
          <w:szCs w:val="20"/>
        </w:rPr>
        <w:t>A través de la Subdirección del Recurso Suelo y en atención al radicado de la referencia mediante el cual se efectuó la inscripción del proyecto constructivo “</w:t>
      </w:r>
      <w:r w:rsidRPr="003A4318" w:rsidR="00C062F9">
        <w:rPr>
          <w:rFonts w:ascii="Arial" w:hAnsi="Arial" w:cs="Arial"/>
          <w:i/>
          <w:sz w:val="20"/>
          <w:szCs w:val="20"/>
        </w:rPr>
        <w:t>VIVIENDA MULTIFAMILIAR NO VIS</w:t>
      </w:r>
      <w:r w:rsidRPr="003A4318">
        <w:rPr>
          <w:rFonts w:ascii="Arial" w:hAnsi="Arial" w:cs="Arial"/>
          <w:sz w:val="20"/>
          <w:szCs w:val="20"/>
        </w:rPr>
        <w:t xml:space="preserve">”, y al cual le fue asignado el </w:t>
      </w:r>
      <w:r w:rsidRPr="003A4318">
        <w:rPr>
          <w:rFonts w:ascii="Arial" w:hAnsi="Arial" w:cs="Arial"/>
          <w:b/>
          <w:bCs/>
          <w:sz w:val="20"/>
          <w:szCs w:val="20"/>
        </w:rPr>
        <w:t xml:space="preserve">PIN-GEN </w:t>
      </w:r>
      <w:r w:rsidRPr="003A4318" w:rsidR="00C062F9">
        <w:rPr>
          <w:rFonts w:ascii="Arial" w:hAnsi="Arial" w:cs="Arial"/>
          <w:b/>
          <w:sz w:val="20"/>
          <w:szCs w:val="20"/>
        </w:rPr>
        <w:t>16656</w:t>
      </w:r>
      <w:r w:rsidRPr="003A4318">
        <w:rPr>
          <w:rFonts w:ascii="Arial" w:hAnsi="Arial" w:cs="Arial"/>
          <w:sz w:val="20"/>
          <w:szCs w:val="20"/>
        </w:rPr>
        <w:t>, como generador de residuos de construcción y demolición, de manera atenta informa:</w:t>
      </w:r>
    </w:p>
    <w:p w:rsidR="00F60CD8" w:rsidRPr="003A4318" w:rsidP="00FB5BE5" w14:paraId="778D71CF" w14:textId="77777777">
      <w:pPr>
        <w:spacing w:after="0" w:line="240" w:lineRule="auto"/>
        <w:jc w:val="both"/>
        <w:rPr>
          <w:rFonts w:ascii="Arial" w:hAnsi="Arial" w:cs="Arial"/>
          <w:sz w:val="20"/>
          <w:szCs w:val="20"/>
        </w:rPr>
      </w:pPr>
    </w:p>
    <w:p w:rsidR="00F60CD8" w:rsidRPr="003A4318" w:rsidP="00FB5BE5" w14:paraId="08541434" w14:textId="77777777">
      <w:pPr>
        <w:spacing w:after="0" w:line="240" w:lineRule="auto"/>
        <w:jc w:val="both"/>
        <w:rPr>
          <w:rFonts w:ascii="Arial" w:hAnsi="Arial" w:cs="Arial"/>
          <w:sz w:val="20"/>
          <w:szCs w:val="20"/>
        </w:rPr>
      </w:pPr>
      <w:r w:rsidRPr="003A4318">
        <w:rPr>
          <w:rFonts w:ascii="Arial" w:hAnsi="Arial" w:cs="Arial"/>
          <w:sz w:val="20"/>
          <w:szCs w:val="20"/>
        </w:rPr>
        <w:t xml:space="preserve">A partir del 01 de noviembre de 2023 </w:t>
      </w:r>
      <w:r w:rsidRPr="003A4318" w:rsidR="00FB5BE5">
        <w:rPr>
          <w:rFonts w:ascii="Arial" w:hAnsi="Arial" w:cs="Arial"/>
          <w:sz w:val="20"/>
          <w:szCs w:val="20"/>
        </w:rPr>
        <w:t>entró en vigor</w:t>
      </w:r>
      <w:r w:rsidRPr="003A4318">
        <w:rPr>
          <w:rFonts w:ascii="Arial" w:hAnsi="Arial" w:cs="Arial"/>
          <w:sz w:val="20"/>
          <w:szCs w:val="20"/>
        </w:rPr>
        <w:t xml:space="preserve"> el Decreto 507 de 2023 “</w:t>
      </w:r>
      <w:r w:rsidRPr="003A4318">
        <w:rPr>
          <w:rFonts w:ascii="Arial" w:hAnsi="Arial" w:cs="Arial"/>
          <w:i/>
          <w:sz w:val="20"/>
          <w:szCs w:val="20"/>
        </w:rPr>
        <w:t>Por el cual se adopta el modelo y los lineamientos para la gestión integral de los Residuos de Construcción y Demolición – RCD en Bogotá D.C., y se dictan otras disposiciones</w:t>
      </w:r>
      <w:r w:rsidRPr="003A4318">
        <w:rPr>
          <w:rFonts w:ascii="Arial" w:hAnsi="Arial" w:cs="Arial"/>
          <w:sz w:val="20"/>
          <w:szCs w:val="20"/>
        </w:rPr>
        <w:t>”, compilada en el Titulo 8 del Decreto 646 de 2025, la cual es aplicable a todos los proyectos constructivos del distrito que se hayan inscrito ante esta autoridad desde el 1 de noviembre de 2023</w:t>
      </w:r>
      <w:r w:rsidRPr="003A4318" w:rsidR="00533866">
        <w:rPr>
          <w:rFonts w:ascii="Arial" w:hAnsi="Arial" w:cs="Arial"/>
          <w:sz w:val="20"/>
          <w:szCs w:val="20"/>
        </w:rPr>
        <w:t>.</w:t>
      </w:r>
    </w:p>
    <w:p w:rsidR="00F60CD8" w:rsidRPr="003A4318" w:rsidP="00FB5BE5" w14:paraId="1C97C810" w14:textId="77777777">
      <w:pPr>
        <w:spacing w:after="0" w:line="240" w:lineRule="auto"/>
        <w:jc w:val="both"/>
        <w:rPr>
          <w:rFonts w:ascii="Arial" w:hAnsi="Arial" w:cs="Arial"/>
          <w:sz w:val="20"/>
          <w:szCs w:val="20"/>
        </w:rPr>
      </w:pPr>
    </w:p>
    <w:p w:rsidR="00F60CD8" w:rsidRPr="003A4318" w:rsidP="00FB5BE5" w14:paraId="05E2D7FF" w14:textId="77777777">
      <w:pPr>
        <w:spacing w:after="0" w:line="240" w:lineRule="auto"/>
        <w:jc w:val="both"/>
        <w:rPr>
          <w:rFonts w:ascii="Arial" w:hAnsi="Arial" w:cs="Arial"/>
          <w:sz w:val="20"/>
          <w:szCs w:val="20"/>
          <w:lang w:eastAsia="es-CO"/>
        </w:rPr>
      </w:pPr>
      <w:r w:rsidRPr="003A4318">
        <w:rPr>
          <w:rFonts w:ascii="Arial" w:hAnsi="Arial" w:cs="Arial"/>
          <w:sz w:val="20"/>
          <w:szCs w:val="20"/>
        </w:rPr>
        <w:t xml:space="preserve">En ese orden de ideas, </w:t>
      </w:r>
      <w:r w:rsidRPr="003A4318">
        <w:rPr>
          <w:rFonts w:ascii="Arial" w:hAnsi="Arial" w:cs="Arial"/>
          <w:sz w:val="20"/>
          <w:szCs w:val="20"/>
          <w:lang w:eastAsia="es-CO"/>
        </w:rPr>
        <w:t xml:space="preserve">teniendo en cuenta que el proyecto es de carácter </w:t>
      </w:r>
      <w:r w:rsidRPr="003A4318" w:rsidR="00492BDD">
        <w:rPr>
          <w:rFonts w:ascii="Arial" w:hAnsi="Arial" w:cs="Arial"/>
          <w:sz w:val="20"/>
          <w:szCs w:val="20"/>
          <w:lang w:eastAsia="es-CO"/>
        </w:rPr>
        <w:t>p</w:t>
      </w:r>
      <w:r w:rsidRPr="003A4318" w:rsidR="00C062F9">
        <w:rPr>
          <w:rFonts w:ascii="Arial" w:hAnsi="Arial" w:cs="Arial"/>
          <w:sz w:val="20"/>
          <w:szCs w:val="20"/>
          <w:lang w:eastAsia="es-CO"/>
        </w:rPr>
        <w:t>rivado</w:t>
      </w:r>
      <w:r w:rsidRPr="003A4318">
        <w:rPr>
          <w:rFonts w:ascii="Arial" w:hAnsi="Arial" w:cs="Arial"/>
          <w:sz w:val="20"/>
          <w:szCs w:val="20"/>
          <w:lang w:eastAsia="es-CO"/>
        </w:rPr>
        <w:t xml:space="preserve"> y se registró en el aplicativo web el </w:t>
      </w:r>
      <w:r w:rsidRPr="003A4318" w:rsidR="00C062F9">
        <w:rPr>
          <w:rFonts w:ascii="Arial" w:hAnsi="Arial" w:cs="Arial"/>
          <w:sz w:val="20"/>
          <w:szCs w:val="20"/>
        </w:rPr>
        <w:t>06 de marzo de 2026</w:t>
      </w:r>
      <w:r w:rsidRPr="003A4318" w:rsidR="00533866">
        <w:rPr>
          <w:rFonts w:ascii="Arial" w:hAnsi="Arial" w:cs="Arial"/>
          <w:sz w:val="20"/>
          <w:szCs w:val="20"/>
          <w:lang w:eastAsia="es-CO"/>
        </w:rPr>
        <w:t xml:space="preserve">, </w:t>
      </w:r>
      <w:r w:rsidRPr="003A4318" w:rsidR="006E3AAC">
        <w:rPr>
          <w:rFonts w:ascii="Arial" w:hAnsi="Arial" w:cs="Arial"/>
          <w:sz w:val="20"/>
          <w:szCs w:val="20"/>
          <w:lang w:eastAsia="es-CO"/>
        </w:rPr>
        <w:t xml:space="preserve">con un área a intervenir de </w:t>
      </w:r>
      <w:r w:rsidRPr="003A4318" w:rsidR="003F0AF4">
        <w:rPr>
          <w:rFonts w:ascii="Arial" w:hAnsi="Arial" w:cs="Arial"/>
          <w:sz w:val="20"/>
          <w:szCs w:val="20"/>
          <w:lang w:eastAsia="es-CO"/>
        </w:rPr>
        <w:t>603,1</w:t>
      </w:r>
      <w:r w:rsidRPr="003A4318" w:rsidR="006E3AAC">
        <w:rPr>
          <w:rFonts w:ascii="Arial" w:hAnsi="Arial" w:cs="Arial"/>
          <w:sz w:val="20"/>
          <w:szCs w:val="20"/>
          <w:lang w:eastAsia="es-CO"/>
        </w:rPr>
        <w:t xml:space="preserve"> m</w:t>
      </w:r>
      <w:r w:rsidRPr="003A4318" w:rsidR="006E3AAC">
        <w:rPr>
          <w:rFonts w:ascii="Arial" w:hAnsi="Arial" w:cs="Arial"/>
          <w:sz w:val="20"/>
          <w:szCs w:val="20"/>
          <w:vertAlign w:val="superscript"/>
          <w:lang w:eastAsia="es-CO"/>
        </w:rPr>
        <w:t>2</w:t>
      </w:r>
      <w:r w:rsidRPr="003A4318" w:rsidR="006E3AAC">
        <w:rPr>
          <w:rFonts w:ascii="Arial" w:hAnsi="Arial" w:cs="Arial"/>
          <w:sz w:val="20"/>
          <w:szCs w:val="20"/>
          <w:lang w:eastAsia="es-CO"/>
        </w:rPr>
        <w:t xml:space="preserve">, </w:t>
      </w:r>
      <w:r w:rsidRPr="003A4318">
        <w:rPr>
          <w:rFonts w:ascii="Arial" w:hAnsi="Arial" w:cs="Arial"/>
          <w:sz w:val="20"/>
          <w:szCs w:val="20"/>
          <w:lang w:eastAsia="es-CO"/>
        </w:rPr>
        <w:t xml:space="preserve">esta entidad le informa que deberá dar cumplimiento a las disposiciones </w:t>
      </w:r>
      <w:r w:rsidRPr="003A4318" w:rsidR="00533866">
        <w:rPr>
          <w:rFonts w:ascii="Arial" w:hAnsi="Arial" w:cs="Arial"/>
          <w:sz w:val="20"/>
          <w:szCs w:val="20"/>
          <w:lang w:eastAsia="es-CO"/>
        </w:rPr>
        <w:t xml:space="preserve">del artículo 32° del Decreto 507 de 2023 </w:t>
      </w:r>
      <w:r w:rsidRPr="003A4318" w:rsidR="00533866">
        <w:rPr>
          <w:rFonts w:ascii="Arial" w:hAnsi="Arial" w:cs="Arial"/>
          <w:i/>
          <w:iCs/>
          <w:sz w:val="20"/>
          <w:szCs w:val="20"/>
          <w:lang w:eastAsia="es-CO"/>
        </w:rPr>
        <w:t>“Por el cual se adopta el modelo y los lineamientos para la gestión integral de los Residuos de Construcción y Demolición – RCD en Bogotá D.C., y se dictan otras disposiciones”</w:t>
      </w:r>
      <w:r w:rsidRPr="003A4318" w:rsidR="00533866">
        <w:rPr>
          <w:rFonts w:ascii="Arial" w:hAnsi="Arial" w:cs="Arial"/>
          <w:sz w:val="20"/>
          <w:szCs w:val="20"/>
        </w:rPr>
        <w:t>, compilado en el artículo 246° del Decreto 646 de 2025</w:t>
      </w:r>
      <w:r w:rsidRPr="003A4318" w:rsidR="00533866">
        <w:rPr>
          <w:rFonts w:ascii="Arial" w:hAnsi="Arial" w:cs="Arial"/>
          <w:sz w:val="20"/>
          <w:szCs w:val="20"/>
          <w:lang w:eastAsia="es-CO"/>
        </w:rPr>
        <w:t xml:space="preserve"> </w:t>
      </w:r>
      <w:r w:rsidRPr="003A4318">
        <w:rPr>
          <w:rFonts w:ascii="Arial" w:hAnsi="Arial" w:cs="Arial"/>
          <w:sz w:val="20"/>
          <w:szCs w:val="20"/>
        </w:rPr>
        <w:t xml:space="preserve">como </w:t>
      </w:r>
      <w:r w:rsidRPr="003A4318" w:rsidR="00C55C0C">
        <w:rPr>
          <w:rFonts w:ascii="Arial" w:hAnsi="Arial" w:cs="Arial"/>
          <w:b/>
          <w:bCs/>
          <w:sz w:val="20"/>
          <w:szCs w:val="20"/>
          <w:u w:val="single"/>
          <w:lang w:eastAsia="es-CO"/>
        </w:rPr>
        <w:t xml:space="preserve">pequeño generador </w:t>
      </w:r>
      <w:r w:rsidRPr="003A4318">
        <w:rPr>
          <w:rFonts w:ascii="Arial" w:hAnsi="Arial" w:cs="Arial"/>
          <w:b/>
          <w:bCs/>
          <w:sz w:val="20"/>
          <w:szCs w:val="20"/>
          <w:u w:val="single"/>
          <w:lang w:eastAsia="es-CO"/>
        </w:rPr>
        <w:t>de residuos de construcción y demolición</w:t>
      </w:r>
      <w:r w:rsidRPr="003A4318" w:rsidR="00FB5BE5">
        <w:rPr>
          <w:rFonts w:ascii="Arial" w:hAnsi="Arial" w:cs="Arial"/>
          <w:b/>
          <w:bCs/>
          <w:sz w:val="20"/>
          <w:szCs w:val="20"/>
          <w:u w:val="single"/>
          <w:lang w:eastAsia="es-CO"/>
        </w:rPr>
        <w:t xml:space="preserve"> que requiere alguna licencia</w:t>
      </w:r>
      <w:r w:rsidRPr="003A4318">
        <w:rPr>
          <w:rFonts w:ascii="Arial" w:hAnsi="Arial" w:cs="Arial"/>
          <w:sz w:val="20"/>
          <w:szCs w:val="20"/>
          <w:lang w:eastAsia="es-CO"/>
        </w:rPr>
        <w:t xml:space="preserve">, conforme a lo definido en el artículo </w:t>
      </w:r>
      <w:r w:rsidRPr="003A4318" w:rsidR="00533866">
        <w:rPr>
          <w:rFonts w:ascii="Arial" w:hAnsi="Arial" w:cs="Arial"/>
          <w:sz w:val="20"/>
          <w:szCs w:val="20"/>
          <w:lang w:eastAsia="es-CO"/>
        </w:rPr>
        <w:t>217, numeral 1</w:t>
      </w:r>
      <w:r w:rsidRPr="003A4318" w:rsidR="00721108">
        <w:rPr>
          <w:rFonts w:ascii="Arial" w:hAnsi="Arial" w:cs="Arial"/>
          <w:sz w:val="20"/>
          <w:szCs w:val="20"/>
          <w:lang w:eastAsia="es-CO"/>
        </w:rPr>
        <w:t>8</w:t>
      </w:r>
      <w:r w:rsidRPr="003A4318" w:rsidR="00533866">
        <w:rPr>
          <w:rFonts w:ascii="Arial" w:hAnsi="Arial" w:cs="Arial"/>
          <w:sz w:val="20"/>
          <w:szCs w:val="20"/>
          <w:lang w:eastAsia="es-CO"/>
        </w:rPr>
        <w:t>:</w:t>
      </w:r>
    </w:p>
    <w:p w:rsidR="00F60CD8" w:rsidRPr="003A4318" w:rsidP="00FB5BE5" w14:paraId="6A84FE5E" w14:textId="77777777">
      <w:pPr>
        <w:pStyle w:val="NormalWeb"/>
        <w:spacing w:before="0" w:beforeAutospacing="0" w:after="0" w:afterAutospacing="0"/>
        <w:jc w:val="both"/>
        <w:rPr>
          <w:rFonts w:ascii="Arial" w:hAnsi="Arial" w:cs="Arial"/>
          <w:sz w:val="20"/>
          <w:szCs w:val="20"/>
          <w:lang w:val="es-CO"/>
        </w:rPr>
      </w:pPr>
    </w:p>
    <w:p w:rsidR="0040444D" w:rsidRPr="003A4318" w:rsidP="00FB5BE5" w14:paraId="0B1F46DA" w14:textId="77777777">
      <w:pPr>
        <w:shd w:val="clear" w:color="auto" w:fill="FFFFFF"/>
        <w:spacing w:after="0" w:line="240" w:lineRule="auto"/>
        <w:ind w:left="708"/>
        <w:jc w:val="both"/>
        <w:rPr>
          <w:rFonts w:ascii="Arial" w:hAnsi="Arial" w:cs="Arial"/>
          <w:i/>
          <w:iCs/>
          <w:sz w:val="20"/>
          <w:szCs w:val="20"/>
          <w:lang w:eastAsia="es-CO"/>
        </w:rPr>
      </w:pPr>
      <w:r w:rsidRPr="003A4318">
        <w:rPr>
          <w:rFonts w:ascii="Arial" w:hAnsi="Arial" w:cs="Arial"/>
          <w:i/>
          <w:iCs/>
          <w:sz w:val="20"/>
          <w:szCs w:val="20"/>
          <w:lang w:eastAsia="es-CO"/>
        </w:rPr>
        <w:t xml:space="preserve">“(…) </w:t>
      </w:r>
      <w:r w:rsidRPr="003A4318">
        <w:rPr>
          <w:rFonts w:ascii="Arial" w:hAnsi="Arial" w:cs="Arial"/>
          <w:b/>
          <w:bCs/>
          <w:i/>
          <w:iCs/>
          <w:sz w:val="20"/>
          <w:szCs w:val="20"/>
          <w:lang w:eastAsia="es-CO"/>
        </w:rPr>
        <w:t>18. Pequeño generador de RCD que requiere alguna licencia:</w:t>
      </w:r>
      <w:r w:rsidRPr="003A4318">
        <w:rPr>
          <w:rFonts w:ascii="Arial" w:hAnsi="Arial" w:cs="Arial"/>
          <w:i/>
          <w:iCs/>
          <w:sz w:val="20"/>
          <w:szCs w:val="20"/>
          <w:lang w:eastAsia="es-CO"/>
        </w:rPr>
        <w:t xml:space="preserve"> Generador que requiere la expedición de licencia de construcción en cualquiera de sus modalidades y/o licencia de intervención y ocupación del espacio público y que la obra tenga un área a construir, demoler o intervenir inferior a 2000 m</w:t>
      </w:r>
      <w:r w:rsidRPr="003A4318">
        <w:rPr>
          <w:rFonts w:ascii="Arial" w:hAnsi="Arial" w:cs="Arial"/>
          <w:i/>
          <w:iCs/>
          <w:sz w:val="20"/>
          <w:szCs w:val="20"/>
          <w:vertAlign w:val="superscript"/>
          <w:lang w:eastAsia="es-CO"/>
        </w:rPr>
        <w:t>2</w:t>
      </w:r>
      <w:r w:rsidRPr="003A4318">
        <w:rPr>
          <w:rFonts w:ascii="Arial" w:hAnsi="Arial" w:cs="Arial"/>
          <w:i/>
          <w:iCs/>
          <w:sz w:val="20"/>
          <w:szCs w:val="20"/>
          <w:lang w:eastAsia="es-CO"/>
        </w:rPr>
        <w:t>.</w:t>
      </w:r>
      <w:r w:rsidRPr="003A4318">
        <w:rPr>
          <w:rFonts w:ascii="Arial" w:hAnsi="Arial" w:cs="Arial"/>
          <w:b/>
          <w:bCs/>
          <w:i/>
          <w:iCs/>
          <w:sz w:val="20"/>
          <w:szCs w:val="20"/>
          <w:lang w:eastAsia="es-CO"/>
        </w:rPr>
        <w:t xml:space="preserve"> </w:t>
      </w:r>
      <w:r w:rsidRPr="003A4318">
        <w:rPr>
          <w:rFonts w:ascii="Arial" w:hAnsi="Arial" w:cs="Arial"/>
          <w:i/>
          <w:iCs/>
          <w:sz w:val="20"/>
          <w:szCs w:val="20"/>
          <w:lang w:eastAsia="es-CO"/>
        </w:rPr>
        <w:t>(…)”.</w:t>
      </w:r>
    </w:p>
    <w:p w:rsidR="00FB5BE5" w:rsidRPr="003A4318" w:rsidP="00FB5BE5" w14:paraId="49EDBF7C" w14:textId="77777777">
      <w:pPr>
        <w:shd w:val="clear" w:color="auto" w:fill="FFFFFF"/>
        <w:spacing w:after="0" w:line="240" w:lineRule="auto"/>
        <w:ind w:left="708"/>
        <w:jc w:val="both"/>
        <w:rPr>
          <w:rFonts w:ascii="Arial" w:hAnsi="Arial" w:cs="Arial"/>
          <w:i/>
          <w:iCs/>
          <w:sz w:val="20"/>
          <w:szCs w:val="20"/>
          <w:lang w:eastAsia="es-CO"/>
        </w:rPr>
      </w:pPr>
    </w:p>
    <w:p w:rsidR="00F60CD8" w:rsidRPr="003A4318" w:rsidP="00FB5BE5" w14:paraId="40D7CAEB" w14:textId="77777777">
      <w:pPr>
        <w:shd w:val="clear" w:color="auto" w:fill="FFFFFF"/>
        <w:spacing w:after="0" w:line="240" w:lineRule="auto"/>
        <w:jc w:val="both"/>
        <w:rPr>
          <w:rFonts w:ascii="Arial" w:hAnsi="Arial" w:cs="Arial"/>
          <w:sz w:val="20"/>
          <w:szCs w:val="20"/>
        </w:rPr>
      </w:pPr>
      <w:r w:rsidRPr="003A4318">
        <w:rPr>
          <w:rFonts w:ascii="Arial" w:hAnsi="Arial" w:cs="Arial"/>
          <w:sz w:val="20"/>
          <w:szCs w:val="20"/>
        </w:rPr>
        <w:t xml:space="preserve">Por consiguiente, con respecto al programa de manejo ambiental de residuos de construcción y demolición, una vez revisado el aplicativo web, se observó que este no ha sido cargado para el proyecto constructivo en mención, Por tal motivo, se requiere de </w:t>
      </w:r>
      <w:r w:rsidRPr="003A4318">
        <w:rPr>
          <w:rFonts w:ascii="Arial" w:hAnsi="Arial" w:cs="Arial"/>
          <w:b/>
          <w:bCs/>
          <w:sz w:val="20"/>
          <w:szCs w:val="20"/>
        </w:rPr>
        <w:t>forma inmediata</w:t>
      </w:r>
      <w:r w:rsidRPr="003A4318">
        <w:rPr>
          <w:rFonts w:ascii="Arial" w:hAnsi="Arial" w:cs="Arial"/>
          <w:sz w:val="20"/>
          <w:szCs w:val="20"/>
        </w:rPr>
        <w:t xml:space="preserve"> formular y cargar el documento con base al Anexo 1 “</w:t>
      </w:r>
      <w:r w:rsidRPr="003A4318">
        <w:rPr>
          <w:rFonts w:ascii="Arial" w:hAnsi="Arial" w:cs="Arial"/>
          <w:i/>
          <w:iCs/>
          <w:sz w:val="20"/>
          <w:szCs w:val="20"/>
        </w:rPr>
        <w:t>contenido mínimo del programa de manejo ambiental de RCD para los grandes y pequeños generadores de RCD que requieren alguna licencia urbanística</w:t>
      </w:r>
      <w:r w:rsidRPr="003A4318">
        <w:rPr>
          <w:rFonts w:ascii="Arial" w:hAnsi="Arial" w:cs="Arial"/>
          <w:sz w:val="20"/>
          <w:szCs w:val="20"/>
        </w:rPr>
        <w:t>", del Decreto 507 de 2023, compilado en el Decreto 646 de 2025.</w:t>
      </w:r>
    </w:p>
    <w:p w:rsidR="00F60CD8" w:rsidRPr="00FB5BE5" w:rsidP="00FB5BE5" w14:paraId="31906F2A" w14:textId="77777777">
      <w:pPr>
        <w:shd w:val="clear" w:color="auto" w:fill="FFFFFF"/>
        <w:spacing w:after="0" w:line="240" w:lineRule="auto"/>
        <w:jc w:val="both"/>
        <w:rPr>
          <w:rFonts w:ascii="Arial" w:hAnsi="Arial" w:cs="Arial"/>
          <w:sz w:val="21"/>
          <w:szCs w:val="21"/>
        </w:rPr>
      </w:pPr>
    </w:p>
    <w:p w:rsidR="00F60CD8" w:rsidRPr="00FB5BE5" w:rsidP="00FB5BE5" w14:paraId="0D057747" w14:textId="77777777">
      <w:pPr>
        <w:shd w:val="clear" w:color="auto" w:fill="FFFFFF"/>
        <w:spacing w:after="0" w:line="240" w:lineRule="auto"/>
        <w:ind w:left="708"/>
        <w:jc w:val="center"/>
        <w:rPr>
          <w:rFonts w:ascii="Arial" w:hAnsi="Arial" w:cs="Arial"/>
          <w:i/>
          <w:iCs/>
          <w:sz w:val="21"/>
          <w:szCs w:val="21"/>
          <w:lang w:eastAsia="es-CO"/>
        </w:rPr>
      </w:pPr>
      <w:r w:rsidRPr="00FB5BE5">
        <w:rPr>
          <w:rFonts w:ascii="Arial" w:hAnsi="Arial" w:cs="Arial"/>
          <w:b/>
          <w:i/>
          <w:iCs/>
          <w:sz w:val="21"/>
          <w:szCs w:val="21"/>
          <w:lang w:eastAsia="es-CO"/>
        </w:rPr>
        <w:t>Imagen 1.</w:t>
      </w:r>
      <w:r w:rsidRPr="00FB5BE5">
        <w:rPr>
          <w:rFonts w:ascii="Arial" w:hAnsi="Arial" w:cs="Arial"/>
          <w:i/>
          <w:iCs/>
          <w:sz w:val="21"/>
          <w:szCs w:val="21"/>
          <w:lang w:eastAsia="es-CO"/>
        </w:rPr>
        <w:t xml:space="preserve"> Inexistencia del cargue del PMA</w:t>
      </w:r>
    </w:p>
    <w:p w:rsidR="00F60CD8" w:rsidRPr="00FB5BE5" w:rsidP="00FB5BE5" w14:paraId="25BD8A2E" w14:textId="77777777">
      <w:pPr>
        <w:spacing w:after="0" w:line="240" w:lineRule="auto"/>
        <w:jc w:val="center"/>
        <w:rPr>
          <w:rFonts w:ascii="Arial" w:hAnsi="Arial" w:cs="Arial"/>
          <w:sz w:val="21"/>
          <w:szCs w:val="21"/>
        </w:rPr>
      </w:pPr>
      <w:r w:rsidRPr="00FB5BE5">
        <w:rPr>
          <w:rFonts w:ascii="Arial" w:hAnsi="Arial" w:cs="Arial"/>
          <w:noProof/>
          <w:sz w:val="21"/>
          <w:szCs w:val="21"/>
        </w:rPr>
        <w:drawing>
          <wp:inline distT="0" distB="0" distL="0" distR="0">
            <wp:extent cx="4581525" cy="1031602"/>
            <wp:effectExtent l="0" t="0" r="0" b="0"/>
            <wp:docPr id="12914805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130976" name="Picture 4"/>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4606613" cy="1037251"/>
                    </a:xfrm>
                    <a:prstGeom prst="rect">
                      <a:avLst/>
                    </a:prstGeom>
                    <a:noFill/>
                    <a:ln>
                      <a:noFill/>
                    </a:ln>
                  </pic:spPr>
                </pic:pic>
              </a:graphicData>
            </a:graphic>
          </wp:inline>
        </w:drawing>
      </w:r>
    </w:p>
    <w:p w:rsidR="00F60CD8" w:rsidRPr="00FB5BE5" w:rsidP="00FB5BE5" w14:paraId="736AC0B4" w14:textId="77777777">
      <w:pPr>
        <w:shd w:val="clear" w:color="auto" w:fill="FFFFFF"/>
        <w:spacing w:after="0" w:line="240" w:lineRule="auto"/>
        <w:ind w:left="708"/>
        <w:jc w:val="center"/>
        <w:rPr>
          <w:rFonts w:ascii="Arial" w:hAnsi="Arial" w:cs="Arial"/>
          <w:i/>
          <w:iCs/>
          <w:sz w:val="21"/>
          <w:szCs w:val="21"/>
          <w:lang w:eastAsia="es-CO"/>
        </w:rPr>
      </w:pPr>
      <w:r w:rsidRPr="00FB5BE5">
        <w:rPr>
          <w:rFonts w:ascii="Arial" w:hAnsi="Arial" w:cs="Arial"/>
          <w:b/>
          <w:i/>
          <w:iCs/>
          <w:sz w:val="21"/>
          <w:szCs w:val="21"/>
          <w:lang w:eastAsia="es-CO"/>
        </w:rPr>
        <w:t>Fuente</w:t>
      </w:r>
      <w:r w:rsidRPr="00FB5BE5">
        <w:rPr>
          <w:rFonts w:ascii="Arial" w:hAnsi="Arial" w:cs="Arial"/>
          <w:i/>
          <w:iCs/>
          <w:sz w:val="21"/>
          <w:szCs w:val="21"/>
          <w:lang w:eastAsia="es-CO"/>
        </w:rPr>
        <w:t>: Aplicativo web</w:t>
      </w:r>
      <w:r w:rsidRPr="00FB5BE5" w:rsidR="00533866">
        <w:rPr>
          <w:rFonts w:ascii="Arial" w:eastAsia="Calibri" w:hAnsi="Arial" w:cs="Arial"/>
          <w:i/>
          <w:iCs/>
          <w:sz w:val="21"/>
          <w:szCs w:val="21"/>
        </w:rPr>
        <w:t>–Secretaría Distrital de Ambiente, 2026</w:t>
      </w:r>
    </w:p>
    <w:p w:rsidR="00F60CD8" w:rsidRPr="00FB5BE5" w:rsidP="00FB5BE5" w14:paraId="616FA9DB" w14:textId="77777777">
      <w:pPr>
        <w:spacing w:after="0" w:line="240" w:lineRule="auto"/>
        <w:jc w:val="both"/>
        <w:rPr>
          <w:rFonts w:ascii="Arial" w:hAnsi="Arial" w:cs="Arial"/>
          <w:sz w:val="21"/>
          <w:szCs w:val="21"/>
        </w:rPr>
      </w:pPr>
    </w:p>
    <w:p w:rsidR="00645B0F" w:rsidRPr="003A4318" w:rsidP="00FB5BE5" w14:paraId="13D42921" w14:textId="77777777">
      <w:pPr>
        <w:spacing w:after="0" w:line="240" w:lineRule="auto"/>
        <w:jc w:val="both"/>
        <w:rPr>
          <w:rFonts w:ascii="Arial" w:hAnsi="Arial" w:cs="Arial"/>
          <w:sz w:val="20"/>
          <w:szCs w:val="20"/>
        </w:rPr>
      </w:pPr>
      <w:r w:rsidRPr="003A4318">
        <w:rPr>
          <w:rFonts w:ascii="Arial" w:hAnsi="Arial" w:cs="Arial"/>
          <w:sz w:val="20"/>
          <w:szCs w:val="20"/>
        </w:rPr>
        <w:t xml:space="preserve">Por otra parte, se realizó una evaluación de la información cargada en el aplicativo web de esta entidad, en cuanto a los certificados de disposición final y de aprovechamiento, conforme al artículo 246, numeral 5 del Decreto 646 de 2025, sin embargo, </w:t>
      </w:r>
      <w:r w:rsidRPr="003A4318" w:rsidR="00D54B97">
        <w:rPr>
          <w:rFonts w:ascii="Arial" w:hAnsi="Arial" w:cs="Arial"/>
          <w:sz w:val="20"/>
          <w:szCs w:val="20"/>
        </w:rPr>
        <w:t xml:space="preserve">no hay información cargada para el </w:t>
      </w:r>
      <w:r w:rsidRPr="003A4318" w:rsidR="00D54B97">
        <w:rPr>
          <w:rFonts w:ascii="Arial" w:hAnsi="Arial" w:cs="Arial"/>
          <w:b/>
          <w:bCs/>
          <w:sz w:val="20"/>
          <w:szCs w:val="20"/>
        </w:rPr>
        <w:t xml:space="preserve">PIN-GEN </w:t>
      </w:r>
      <w:r w:rsidRPr="003A4318" w:rsidR="005665A6">
        <w:rPr>
          <w:rFonts w:ascii="Arial" w:hAnsi="Arial" w:cs="Arial"/>
          <w:b/>
          <w:sz w:val="20"/>
          <w:szCs w:val="20"/>
        </w:rPr>
        <w:t>16656</w:t>
      </w:r>
      <w:r w:rsidRPr="003A4318">
        <w:rPr>
          <w:rFonts w:ascii="Arial" w:hAnsi="Arial" w:cs="Arial"/>
          <w:sz w:val="20"/>
          <w:szCs w:val="20"/>
        </w:rPr>
        <w:t xml:space="preserve">, aun cuando la fecha de inicio del proyecto registrada corresponde al mes de </w:t>
      </w:r>
      <w:r w:rsidRPr="003A4318" w:rsidR="005665A6">
        <w:rPr>
          <w:rFonts w:ascii="Arial" w:hAnsi="Arial" w:cs="Arial"/>
          <w:sz w:val="20"/>
          <w:szCs w:val="20"/>
        </w:rPr>
        <w:t>septiembre</w:t>
      </w:r>
      <w:r w:rsidRPr="003A4318">
        <w:rPr>
          <w:rFonts w:ascii="Arial" w:hAnsi="Arial" w:cs="Arial"/>
          <w:sz w:val="20"/>
          <w:szCs w:val="20"/>
        </w:rPr>
        <w:t xml:space="preserve"> de 2025. </w:t>
      </w:r>
    </w:p>
    <w:p w:rsidR="00645B0F" w:rsidRPr="003A4318" w:rsidP="00FB5BE5" w14:paraId="4D3A800C" w14:textId="77777777">
      <w:pPr>
        <w:spacing w:after="0" w:line="240" w:lineRule="auto"/>
        <w:jc w:val="both"/>
        <w:rPr>
          <w:rFonts w:ascii="Arial" w:hAnsi="Arial" w:cs="Arial"/>
          <w:sz w:val="20"/>
          <w:szCs w:val="20"/>
        </w:rPr>
      </w:pPr>
    </w:p>
    <w:p w:rsidR="00645B0F" w:rsidRPr="003A4318" w:rsidP="00FB5BE5" w14:paraId="584F3AE1" w14:textId="77777777">
      <w:pPr>
        <w:pStyle w:val="NormalWeb"/>
        <w:spacing w:before="0" w:beforeAutospacing="0" w:after="0" w:afterAutospacing="0"/>
        <w:jc w:val="both"/>
        <w:rPr>
          <w:rFonts w:ascii="Arial" w:hAnsi="Arial" w:cs="Arial"/>
          <w:sz w:val="20"/>
          <w:szCs w:val="20"/>
          <w:lang w:val="es-CO"/>
        </w:rPr>
      </w:pPr>
      <w:r w:rsidRPr="003A4318">
        <w:rPr>
          <w:rFonts w:ascii="Arial" w:hAnsi="Arial" w:cs="Arial"/>
          <w:sz w:val="20"/>
          <w:szCs w:val="20"/>
          <w:lang w:val="es-CO"/>
        </w:rPr>
        <w:t>En consecuencia, se requiere cargar de manera inmediata los certificados de disposición final y aprovechamiento desde la fecha de inicio reportada (</w:t>
      </w:r>
      <w:r w:rsidRPr="003A4318" w:rsidR="005665A6">
        <w:rPr>
          <w:rFonts w:ascii="Arial" w:hAnsi="Arial" w:cs="Arial"/>
          <w:sz w:val="20"/>
          <w:szCs w:val="20"/>
          <w:lang w:val="es-CO"/>
        </w:rPr>
        <w:t>septiembre</w:t>
      </w:r>
      <w:r w:rsidRPr="003A4318">
        <w:rPr>
          <w:rFonts w:ascii="Arial" w:hAnsi="Arial" w:cs="Arial"/>
          <w:sz w:val="20"/>
          <w:szCs w:val="20"/>
          <w:lang w:val="es-CO"/>
        </w:rPr>
        <w:t xml:space="preserve"> de 2025), para lo cual, s</w:t>
      </w:r>
      <w:r w:rsidRPr="003A4318">
        <w:rPr>
          <w:rFonts w:ascii="Arial" w:hAnsi="Arial" w:cs="Arial"/>
          <w:sz w:val="20"/>
          <w:szCs w:val="20"/>
          <w:shd w:val="clear" w:color="auto" w:fill="FFFFFF"/>
          <w:lang w:val="es-CO"/>
        </w:rPr>
        <w:t xml:space="preserve">e recuerda que dentro de los quince (15) días calendario contados a partir del final de cada mes se deberá cargar en el aplicativo web de la entidad, el reporte de la implementación del programa de manejo ambiental con los respectivos soportes de </w:t>
      </w:r>
      <w:r w:rsidRPr="003A4318">
        <w:rPr>
          <w:rFonts w:ascii="Arial" w:hAnsi="Arial" w:cs="Arial"/>
          <w:sz w:val="20"/>
          <w:szCs w:val="20"/>
          <w:lang w:val="es-CO"/>
        </w:rPr>
        <w:t xml:space="preserve">la gestión realizada por el proyecto </w:t>
      </w:r>
      <w:r w:rsidRPr="003A4318">
        <w:rPr>
          <w:rFonts w:ascii="Arial" w:hAnsi="Arial" w:cs="Arial"/>
          <w:sz w:val="20"/>
          <w:szCs w:val="20"/>
          <w:shd w:val="clear" w:color="auto" w:fill="FFFFFF"/>
          <w:lang w:val="es-CO"/>
        </w:rPr>
        <w:t>sobre los residuos de construcción y demolición</w:t>
      </w:r>
      <w:r w:rsidRPr="003A4318">
        <w:rPr>
          <w:rFonts w:ascii="Arial" w:hAnsi="Arial" w:cs="Arial"/>
          <w:sz w:val="20"/>
          <w:szCs w:val="20"/>
          <w:lang w:val="es-CO"/>
        </w:rPr>
        <w:t xml:space="preserve"> </w:t>
      </w:r>
      <w:r w:rsidRPr="003A4318">
        <w:rPr>
          <w:rFonts w:ascii="Arial" w:hAnsi="Arial" w:cs="Arial"/>
          <w:sz w:val="20"/>
          <w:szCs w:val="20"/>
          <w:shd w:val="clear" w:color="auto" w:fill="FFFFFF"/>
          <w:lang w:val="es-CO"/>
        </w:rPr>
        <w:t>(disposición final</w:t>
      </w:r>
      <w:r w:rsidRPr="003A4318">
        <w:rPr>
          <w:rFonts w:ascii="Arial" w:hAnsi="Arial" w:cs="Arial"/>
          <w:sz w:val="20"/>
          <w:szCs w:val="20"/>
          <w:lang w:val="es-CO"/>
        </w:rPr>
        <w:t xml:space="preserve"> y/o aprovechamiento) durante cada mes. </w:t>
      </w:r>
    </w:p>
    <w:p w:rsidR="00645B0F" w:rsidRPr="003A4318" w:rsidP="00FB5BE5" w14:paraId="7292A081" w14:textId="77777777">
      <w:pPr>
        <w:pStyle w:val="NormalWeb"/>
        <w:spacing w:before="0" w:beforeAutospacing="0" w:after="0" w:afterAutospacing="0"/>
        <w:jc w:val="both"/>
        <w:rPr>
          <w:rFonts w:ascii="Arial" w:hAnsi="Arial" w:cs="Arial"/>
          <w:sz w:val="20"/>
          <w:szCs w:val="20"/>
          <w:lang w:val="es-CO"/>
        </w:rPr>
      </w:pPr>
    </w:p>
    <w:p w:rsidR="00645B0F" w:rsidRPr="003A4318" w:rsidP="00FB5BE5" w14:paraId="7E245BBD" w14:textId="77777777">
      <w:pPr>
        <w:pStyle w:val="NormalWeb"/>
        <w:spacing w:before="0" w:beforeAutospacing="0" w:after="0" w:afterAutospacing="0"/>
        <w:jc w:val="both"/>
        <w:rPr>
          <w:rFonts w:ascii="Arial" w:hAnsi="Arial" w:cs="Arial"/>
          <w:sz w:val="20"/>
          <w:szCs w:val="20"/>
          <w:lang w:val="es-CO"/>
        </w:rPr>
      </w:pPr>
      <w:r w:rsidRPr="003A4318">
        <w:rPr>
          <w:rFonts w:ascii="Arial" w:hAnsi="Arial" w:cs="Arial"/>
          <w:sz w:val="20"/>
          <w:szCs w:val="20"/>
          <w:lang w:val="es-CO"/>
        </w:rPr>
        <w:t>Es decir, para el caso particular la entrega del avance del programa del manejo ambiental de residuos de construcción y demolición se debe hacer de manera mensual, teniendo en cuenta las siguientes precisiones: </w:t>
      </w:r>
    </w:p>
    <w:p w:rsidR="00645B0F" w:rsidRPr="003A4318" w:rsidP="00FB5BE5" w14:paraId="53E04AA2" w14:textId="77777777">
      <w:pPr>
        <w:spacing w:after="0" w:line="240" w:lineRule="auto"/>
        <w:jc w:val="both"/>
        <w:rPr>
          <w:rFonts w:ascii="Arial" w:eastAsia="Arial" w:hAnsi="Arial" w:cs="Arial"/>
          <w:bCs/>
          <w:sz w:val="20"/>
          <w:szCs w:val="20"/>
        </w:rPr>
      </w:pPr>
    </w:p>
    <w:p w:rsidR="00645B0F" w:rsidRPr="003A4318" w:rsidP="00FB5BE5" w14:paraId="5E9C151F" w14:textId="77777777">
      <w:pPr>
        <w:numPr>
          <w:ilvl w:val="0"/>
          <w:numId w:val="2"/>
        </w:numPr>
        <w:spacing w:after="0" w:line="240" w:lineRule="auto"/>
        <w:ind w:left="567" w:hanging="283"/>
        <w:jc w:val="both"/>
        <w:rPr>
          <w:rFonts w:ascii="Arial" w:eastAsia="Arial" w:hAnsi="Arial" w:cs="Arial"/>
          <w:bCs/>
          <w:sz w:val="20"/>
          <w:szCs w:val="20"/>
        </w:rPr>
      </w:pPr>
      <w:r w:rsidRPr="003A4318">
        <w:rPr>
          <w:rFonts w:ascii="Arial" w:eastAsia="Arial" w:hAnsi="Arial" w:cs="Arial"/>
          <w:b/>
          <w:sz w:val="20"/>
          <w:szCs w:val="20"/>
        </w:rPr>
        <w:t>Disposición final:</w:t>
      </w:r>
      <w:r w:rsidRPr="003A4318">
        <w:rPr>
          <w:rFonts w:ascii="Arial" w:eastAsia="Arial" w:hAnsi="Arial" w:cs="Arial"/>
          <w:bCs/>
          <w:sz w:val="20"/>
          <w:szCs w:val="20"/>
        </w:rPr>
        <w:t xml:space="preserve"> Se deberán adjuntar los certificados de disposición final, emitidos por un gestor autorizado por la Secretaría Distrital de Ambiente o la autoridad ambiental competente a la jurisdicción donde se ubique el gestor, este último, en caso de que se localice fuera del Distrito Capital. En caso de no generación o disposición de RCD, se deberá adjuntar una auto certificación justificando la situación en particular, firmada por el director de obra o el representante legal, junto con la tabla del numeral 5 del anexo 1 del Decreto 507 de 2023.</w:t>
      </w:r>
    </w:p>
    <w:p w:rsidR="00645B0F" w:rsidRPr="003A4318" w:rsidP="00FB5BE5" w14:paraId="24E33229" w14:textId="77777777">
      <w:pPr>
        <w:spacing w:after="0" w:line="240" w:lineRule="auto"/>
        <w:ind w:left="567"/>
        <w:jc w:val="both"/>
        <w:rPr>
          <w:rFonts w:ascii="Arial" w:eastAsia="Arial" w:hAnsi="Arial" w:cs="Arial"/>
          <w:bCs/>
          <w:sz w:val="20"/>
          <w:szCs w:val="20"/>
        </w:rPr>
      </w:pPr>
    </w:p>
    <w:p w:rsidR="00645B0F" w:rsidRPr="003A4318" w:rsidP="00FB5BE5" w14:paraId="3B0817F3" w14:textId="77777777">
      <w:pPr>
        <w:numPr>
          <w:ilvl w:val="0"/>
          <w:numId w:val="2"/>
        </w:numPr>
        <w:spacing w:after="0" w:line="240" w:lineRule="auto"/>
        <w:ind w:left="567" w:hanging="283"/>
        <w:jc w:val="both"/>
        <w:rPr>
          <w:rFonts w:ascii="Arial" w:eastAsia="Arial" w:hAnsi="Arial" w:cs="Arial"/>
          <w:bCs/>
          <w:sz w:val="20"/>
          <w:szCs w:val="20"/>
        </w:rPr>
      </w:pPr>
      <w:r w:rsidRPr="003A4318">
        <w:rPr>
          <w:rFonts w:ascii="Arial" w:eastAsia="Arial" w:hAnsi="Arial" w:cs="Arial"/>
          <w:b/>
          <w:sz w:val="20"/>
          <w:szCs w:val="20"/>
        </w:rPr>
        <w:t>Aprovechamiento:</w:t>
      </w:r>
      <w:r w:rsidRPr="003A4318">
        <w:rPr>
          <w:rFonts w:ascii="Arial" w:eastAsia="Arial" w:hAnsi="Arial" w:cs="Arial"/>
          <w:bCs/>
          <w:sz w:val="20"/>
          <w:szCs w:val="20"/>
        </w:rPr>
        <w:t xml:space="preserve"> En caso de realizar aprovechamiento in situ de los RCD, se deberá adjuntar el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través del receptor se deberá cargar el anexo III del Decreto 507 de 2023, en ambos casos, acompañado del numeral 5 del anexo 1 del referido decreto. </w:t>
      </w:r>
    </w:p>
    <w:p w:rsidR="00F60CD8" w:rsidRPr="003A4318" w:rsidP="00FB5BE5" w14:paraId="408BA2F0" w14:textId="77777777">
      <w:pPr>
        <w:spacing w:after="0" w:line="240" w:lineRule="auto"/>
        <w:jc w:val="both"/>
        <w:rPr>
          <w:rFonts w:ascii="Arial" w:hAnsi="Arial" w:cs="Arial"/>
          <w:bCs/>
          <w:sz w:val="20"/>
          <w:szCs w:val="20"/>
        </w:rPr>
      </w:pPr>
    </w:p>
    <w:p w:rsidR="00F60CD8" w:rsidRPr="003A4318" w:rsidP="00FB5BE5" w14:paraId="47F6ACF9" w14:textId="77777777">
      <w:pPr>
        <w:pStyle w:val="NormalWeb"/>
        <w:spacing w:before="0" w:beforeAutospacing="0" w:after="0" w:afterAutospacing="0"/>
        <w:jc w:val="both"/>
        <w:rPr>
          <w:rFonts w:ascii="Arial" w:hAnsi="Arial" w:cs="Arial"/>
          <w:sz w:val="20"/>
          <w:szCs w:val="20"/>
          <w:lang w:val="es-CO"/>
        </w:rPr>
      </w:pPr>
      <w:r w:rsidRPr="003A4318">
        <w:rPr>
          <w:rFonts w:ascii="Arial" w:hAnsi="Arial" w:cs="Arial"/>
          <w:sz w:val="20"/>
          <w:szCs w:val="20"/>
          <w:lang w:val="es-CO"/>
        </w:rPr>
        <w:t xml:space="preserve">Ahora bien, es importante recordar que el cumplimiento del porcentaje de reutilización es </w:t>
      </w:r>
      <w:r w:rsidRPr="003A4318">
        <w:rPr>
          <w:rFonts w:ascii="Arial" w:hAnsi="Arial" w:cs="Arial"/>
          <w:b/>
          <w:bCs/>
          <w:sz w:val="20"/>
          <w:szCs w:val="20"/>
          <w:lang w:val="es-CO"/>
        </w:rPr>
        <w:t>obligatorio</w:t>
      </w:r>
      <w:r w:rsidRPr="003A4318">
        <w:rPr>
          <w:rFonts w:ascii="Arial" w:hAnsi="Arial" w:cs="Arial"/>
          <w:i/>
          <w:iCs/>
          <w:sz w:val="20"/>
          <w:szCs w:val="20"/>
          <w:lang w:val="es-CO"/>
        </w:rPr>
        <w:t>,</w:t>
      </w:r>
      <w:r w:rsidRPr="003A4318">
        <w:rPr>
          <w:rFonts w:ascii="Arial" w:hAnsi="Arial" w:cs="Arial"/>
          <w:sz w:val="20"/>
          <w:szCs w:val="20"/>
          <w:lang w:val="es-CO"/>
        </w:rPr>
        <w:t xml:space="preserve"> según lo establecido en el capítulo 6 y 7 del Decreto 646 de 2025 el cual compila el Decreto Distrital 507 de 2023, la cual en su artículo 258° indica:</w:t>
      </w:r>
    </w:p>
    <w:p w:rsidR="00F60CD8" w:rsidRPr="003A4318" w:rsidP="00FB5BE5" w14:paraId="5D56B9DA" w14:textId="77777777">
      <w:pPr>
        <w:spacing w:after="0" w:line="240" w:lineRule="auto"/>
        <w:jc w:val="both"/>
        <w:rPr>
          <w:rFonts w:ascii="Arial" w:eastAsia="Arial" w:hAnsi="Arial" w:cs="Arial"/>
          <w:sz w:val="20"/>
          <w:szCs w:val="20"/>
        </w:rPr>
      </w:pPr>
    </w:p>
    <w:p w:rsidR="00F60CD8" w:rsidRPr="003A4318" w:rsidP="00FB5BE5" w14:paraId="6324C186" w14:textId="77777777">
      <w:pPr>
        <w:spacing w:after="0" w:line="240" w:lineRule="auto"/>
        <w:ind w:left="708"/>
        <w:jc w:val="both"/>
        <w:rPr>
          <w:rFonts w:ascii="Arial" w:hAnsi="Arial" w:cs="Arial"/>
          <w:i/>
          <w:sz w:val="20"/>
          <w:szCs w:val="20"/>
          <w:shd w:val="clear" w:color="auto" w:fill="FFFFFF"/>
          <w:lang w:val="es-ES_tradnl"/>
        </w:rPr>
      </w:pPr>
      <w:r w:rsidRPr="003A4318">
        <w:rPr>
          <w:rFonts w:ascii="Arial" w:eastAsia="Arial" w:hAnsi="Arial" w:cs="Arial"/>
          <w:b/>
          <w:i/>
          <w:sz w:val="20"/>
          <w:szCs w:val="20"/>
        </w:rPr>
        <w:t xml:space="preserve">“(…) </w:t>
      </w:r>
      <w:r w:rsidRPr="003A4318">
        <w:rPr>
          <w:rFonts w:ascii="Arial" w:hAnsi="Arial" w:cs="Arial"/>
          <w:b/>
          <w:bCs/>
          <w:i/>
          <w:sz w:val="20"/>
          <w:szCs w:val="20"/>
          <w:shd w:val="clear" w:color="auto" w:fill="FFFFFF"/>
          <w:lang w:val="es-ES_tradnl"/>
        </w:rPr>
        <w:t>Artículo</w:t>
      </w:r>
      <w:r w:rsidRPr="003A4318">
        <w:rPr>
          <w:rFonts w:ascii="Arial" w:hAnsi="Arial" w:cs="Arial"/>
          <w:i/>
          <w:sz w:val="20"/>
          <w:szCs w:val="20"/>
          <w:shd w:val="clear" w:color="auto" w:fill="FFFFFF"/>
        </w:rPr>
        <w:t> </w:t>
      </w:r>
      <w:r w:rsidRPr="003A4318">
        <w:rPr>
          <w:rFonts w:ascii="Arial" w:hAnsi="Arial" w:cs="Arial"/>
          <w:b/>
          <w:bCs/>
          <w:i/>
          <w:sz w:val="20"/>
          <w:szCs w:val="20"/>
          <w:shd w:val="clear" w:color="auto" w:fill="FFFFFF"/>
          <w:lang w:val="es-ES_tradnl"/>
        </w:rPr>
        <w:t>258. Metas de aprovechamiento de RCD. </w:t>
      </w:r>
      <w:r w:rsidRPr="003A4318">
        <w:rPr>
          <w:rFonts w:ascii="Arial" w:hAnsi="Arial" w:cs="Arial"/>
          <w:i/>
          <w:sz w:val="20"/>
          <w:szCs w:val="20"/>
          <w:shd w:val="clear" w:color="auto" w:fill="FFFFFF"/>
          <w:lang w:val="es-ES_tradnl"/>
        </w:rPr>
        <w:t>Los grandes generadores y pequeños generadores que requieran alguna de las licencias que se relacionan en los numerales </w:t>
      </w:r>
      <w:r>
        <w:fldChar w:fldCharType="begin"/>
      </w:r>
      <w:r>
        <w:instrText xml:space="preserve"> HYPERLINK "https://www.alcaldiabogota.gov.co/sisjur/normas/Norma1.jsp?i=191866" \l "217.n.12" </w:instrText>
      </w:r>
      <w:r>
        <w:fldChar w:fldCharType="separate"/>
      </w:r>
      <w:r w:rsidRPr="003A4318">
        <w:rPr>
          <w:rStyle w:val="Hyperlink"/>
          <w:rFonts w:ascii="Arial" w:hAnsi="Arial" w:cs="Arial"/>
          <w:i/>
          <w:color w:val="auto"/>
          <w:sz w:val="20"/>
          <w:szCs w:val="20"/>
          <w:lang w:val="es-ES_tradnl"/>
        </w:rPr>
        <w:t>12</w:t>
      </w:r>
      <w:r>
        <w:fldChar w:fldCharType="end"/>
      </w:r>
      <w:r w:rsidRPr="003A4318">
        <w:rPr>
          <w:rFonts w:ascii="Arial" w:hAnsi="Arial" w:cs="Arial"/>
          <w:i/>
          <w:sz w:val="20"/>
          <w:szCs w:val="20"/>
          <w:shd w:val="clear" w:color="auto" w:fill="FFFFFF"/>
          <w:lang w:val="es-ES_tradnl"/>
        </w:rPr>
        <w:t> y </w:t>
      </w:r>
      <w:r>
        <w:fldChar w:fldCharType="begin"/>
      </w:r>
      <w:r>
        <w:instrText xml:space="preserve"> HYPERLINK "https://www.alcaldiabogota.gov.co/sisjur/normas/Norma1.jsp?i=191866" \l "217.n.18" </w:instrText>
      </w:r>
      <w:r>
        <w:fldChar w:fldCharType="separate"/>
      </w:r>
      <w:r w:rsidRPr="003A4318">
        <w:rPr>
          <w:rStyle w:val="Hyperlink"/>
          <w:rFonts w:ascii="Arial" w:hAnsi="Arial" w:cs="Arial"/>
          <w:i/>
          <w:color w:val="auto"/>
          <w:sz w:val="20"/>
          <w:szCs w:val="20"/>
          <w:lang w:val="es-ES_tradnl"/>
        </w:rPr>
        <w:t>18</w:t>
      </w:r>
      <w:r>
        <w:fldChar w:fldCharType="end"/>
      </w:r>
      <w:r w:rsidRPr="003A4318">
        <w:rPr>
          <w:rFonts w:ascii="Arial" w:hAnsi="Arial" w:cs="Arial"/>
          <w:i/>
          <w:sz w:val="20"/>
          <w:szCs w:val="20"/>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F60CD8" w:rsidRPr="003A4318" w:rsidP="00FB5BE5" w14:paraId="14213003" w14:textId="77777777">
      <w:pPr>
        <w:spacing w:after="0" w:line="240" w:lineRule="auto"/>
        <w:ind w:left="708"/>
        <w:jc w:val="both"/>
        <w:rPr>
          <w:rFonts w:ascii="Arial" w:eastAsia="Arial" w:hAnsi="Arial" w:cs="Arial"/>
          <w:i/>
          <w:sz w:val="20"/>
          <w:szCs w:val="20"/>
        </w:rPr>
      </w:pPr>
      <w:r w:rsidRPr="003A4318">
        <w:rPr>
          <w:rFonts w:ascii="Arial" w:eastAsia="Arial" w:hAnsi="Arial" w:cs="Arial"/>
          <w:i/>
          <w:sz w:val="20"/>
          <w:szCs w:val="20"/>
        </w:rPr>
        <w:t> </w:t>
      </w:r>
    </w:p>
    <w:tbl>
      <w:tblPr>
        <w:tblW w:w="0" w:type="auto"/>
        <w:jc w:val="center"/>
        <w:tblLook w:val="04A0"/>
      </w:tblPr>
      <w:tblGrid>
        <w:gridCol w:w="1039"/>
        <w:gridCol w:w="3251"/>
      </w:tblGrid>
      <w:tr w14:paraId="0C9DEFF3" w14:textId="77777777" w:rsidTr="003A4318">
        <w:tblPrEx>
          <w:tblW w:w="0" w:type="auto"/>
          <w:jc w:val="center"/>
          <w:tblLook w:val="04A0"/>
        </w:tblPrEx>
        <w:trPr>
          <w:trHeight w:val="7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60CD8" w:rsidRPr="003A4318" w:rsidP="00FB5BE5" w14:paraId="583BA001" w14:textId="77777777">
            <w:pPr>
              <w:spacing w:after="0" w:line="240" w:lineRule="auto"/>
              <w:jc w:val="center"/>
              <w:rPr>
                <w:rFonts w:ascii="Arial" w:eastAsia="Times New Roman" w:hAnsi="Arial" w:cs="Arial"/>
                <w:b/>
                <w:bCs/>
                <w:sz w:val="20"/>
                <w:szCs w:val="20"/>
              </w:rPr>
            </w:pPr>
            <w:r w:rsidRPr="003A4318">
              <w:rPr>
                <w:rFonts w:ascii="Arial" w:eastAsia="Times New Roman" w:hAnsi="Arial" w:cs="Arial"/>
                <w:b/>
                <w:bCs/>
                <w:sz w:val="20"/>
                <w:szCs w:val="20"/>
              </w:rPr>
              <w:t>Meta (%)</w:t>
            </w:r>
          </w:p>
        </w:tc>
        <w:tc>
          <w:tcPr>
            <w:tcW w:w="0" w:type="auto"/>
            <w:tcBorders>
              <w:top w:val="single" w:sz="4" w:space="0" w:color="auto"/>
              <w:left w:val="nil"/>
              <w:bottom w:val="single" w:sz="4" w:space="0" w:color="auto"/>
              <w:right w:val="single" w:sz="4" w:space="0" w:color="auto"/>
            </w:tcBorders>
            <w:vAlign w:val="center"/>
            <w:hideMark/>
          </w:tcPr>
          <w:p w:rsidR="00F60CD8" w:rsidRPr="003A4318" w:rsidP="00FB5BE5" w14:paraId="02763A0F" w14:textId="77777777">
            <w:pPr>
              <w:spacing w:after="0" w:line="240" w:lineRule="auto"/>
              <w:jc w:val="center"/>
              <w:rPr>
                <w:rFonts w:ascii="Arial" w:eastAsia="Times New Roman" w:hAnsi="Arial" w:cs="Arial"/>
                <w:b/>
                <w:bCs/>
                <w:sz w:val="20"/>
                <w:szCs w:val="20"/>
              </w:rPr>
            </w:pPr>
            <w:r w:rsidRPr="003A4318">
              <w:rPr>
                <w:rFonts w:ascii="Arial" w:eastAsia="Times New Roman" w:hAnsi="Arial" w:cs="Arial"/>
                <w:b/>
                <w:bCs/>
                <w:sz w:val="20"/>
                <w:szCs w:val="20"/>
              </w:rPr>
              <w:t>Fecha de cumplimiento de meta</w:t>
            </w:r>
          </w:p>
        </w:tc>
      </w:tr>
      <w:tr w14:paraId="1C6DDFC8" w14:textId="77777777" w:rsidTr="003A4318">
        <w:tblPrEx>
          <w:tblW w:w="0" w:type="auto"/>
          <w:jc w:val="center"/>
          <w:tblLook w:val="04A0"/>
        </w:tblPrEx>
        <w:trPr>
          <w:trHeight w:val="70"/>
          <w:jc w:val="center"/>
        </w:trPr>
        <w:tc>
          <w:tcPr>
            <w:tcW w:w="0" w:type="auto"/>
            <w:tcBorders>
              <w:top w:val="nil"/>
              <w:left w:val="single" w:sz="4" w:space="0" w:color="auto"/>
              <w:bottom w:val="single" w:sz="4" w:space="0" w:color="auto"/>
              <w:right w:val="single" w:sz="4" w:space="0" w:color="auto"/>
            </w:tcBorders>
            <w:vAlign w:val="center"/>
            <w:hideMark/>
          </w:tcPr>
          <w:p w:rsidR="00F60CD8" w:rsidRPr="003A4318" w:rsidP="00FB5BE5" w14:paraId="220AEDFC" w14:textId="77777777">
            <w:pPr>
              <w:spacing w:after="0" w:line="240" w:lineRule="auto"/>
              <w:jc w:val="center"/>
              <w:rPr>
                <w:rFonts w:ascii="Arial" w:eastAsia="Times New Roman" w:hAnsi="Arial" w:cs="Arial"/>
                <w:sz w:val="20"/>
                <w:szCs w:val="20"/>
              </w:rPr>
            </w:pPr>
            <w:r w:rsidRPr="003A4318">
              <w:rPr>
                <w:rFonts w:ascii="Arial" w:eastAsia="Times New Roman" w:hAnsi="Arial" w:cs="Arial"/>
                <w:sz w:val="20"/>
                <w:szCs w:val="20"/>
              </w:rPr>
              <w:t>25%</w:t>
            </w:r>
          </w:p>
        </w:tc>
        <w:tc>
          <w:tcPr>
            <w:tcW w:w="0" w:type="auto"/>
            <w:tcBorders>
              <w:top w:val="nil"/>
              <w:left w:val="nil"/>
              <w:bottom w:val="single" w:sz="4" w:space="0" w:color="auto"/>
              <w:right w:val="single" w:sz="4" w:space="0" w:color="auto"/>
            </w:tcBorders>
            <w:vAlign w:val="center"/>
            <w:hideMark/>
          </w:tcPr>
          <w:p w:rsidR="00F60CD8" w:rsidRPr="003A4318" w:rsidP="00FB5BE5" w14:paraId="1858A991" w14:textId="77777777">
            <w:pPr>
              <w:spacing w:after="0" w:line="240" w:lineRule="auto"/>
              <w:jc w:val="center"/>
              <w:rPr>
                <w:rFonts w:ascii="Arial" w:eastAsia="Times New Roman" w:hAnsi="Arial" w:cs="Arial"/>
                <w:sz w:val="20"/>
                <w:szCs w:val="20"/>
              </w:rPr>
            </w:pPr>
            <w:r w:rsidRPr="003A4318">
              <w:rPr>
                <w:rFonts w:ascii="Arial" w:eastAsia="Times New Roman" w:hAnsi="Arial" w:cs="Arial"/>
                <w:sz w:val="20"/>
                <w:szCs w:val="20"/>
              </w:rPr>
              <w:t>1° de enero de 2023</w:t>
            </w:r>
          </w:p>
        </w:tc>
      </w:tr>
      <w:tr w14:paraId="7A289D7D" w14:textId="77777777" w:rsidTr="003A4318">
        <w:tblPrEx>
          <w:tblW w:w="0" w:type="auto"/>
          <w:jc w:val="center"/>
          <w:tblLook w:val="04A0"/>
        </w:tblPrEx>
        <w:trPr>
          <w:trHeight w:val="70"/>
          <w:jc w:val="center"/>
        </w:trPr>
        <w:tc>
          <w:tcPr>
            <w:tcW w:w="0" w:type="auto"/>
            <w:tcBorders>
              <w:top w:val="nil"/>
              <w:left w:val="single" w:sz="4" w:space="0" w:color="auto"/>
              <w:bottom w:val="single" w:sz="4" w:space="0" w:color="auto"/>
              <w:right w:val="single" w:sz="4" w:space="0" w:color="auto"/>
            </w:tcBorders>
            <w:vAlign w:val="center"/>
            <w:hideMark/>
          </w:tcPr>
          <w:p w:rsidR="00F60CD8" w:rsidRPr="003A4318" w:rsidP="00FB5BE5" w14:paraId="3E2EAB0D" w14:textId="77777777">
            <w:pPr>
              <w:spacing w:after="0" w:line="240" w:lineRule="auto"/>
              <w:jc w:val="center"/>
              <w:rPr>
                <w:rFonts w:ascii="Arial" w:eastAsia="Times New Roman" w:hAnsi="Arial" w:cs="Arial"/>
                <w:sz w:val="20"/>
                <w:szCs w:val="20"/>
              </w:rPr>
            </w:pPr>
            <w:r w:rsidRPr="003A4318">
              <w:rPr>
                <w:rFonts w:ascii="Arial" w:eastAsia="Times New Roman" w:hAnsi="Arial" w:cs="Arial"/>
                <w:sz w:val="20"/>
                <w:szCs w:val="20"/>
              </w:rPr>
              <w:t>30%</w:t>
            </w:r>
          </w:p>
        </w:tc>
        <w:tc>
          <w:tcPr>
            <w:tcW w:w="0" w:type="auto"/>
            <w:tcBorders>
              <w:top w:val="nil"/>
              <w:left w:val="nil"/>
              <w:bottom w:val="single" w:sz="4" w:space="0" w:color="auto"/>
              <w:right w:val="single" w:sz="4" w:space="0" w:color="auto"/>
            </w:tcBorders>
            <w:vAlign w:val="center"/>
            <w:hideMark/>
          </w:tcPr>
          <w:p w:rsidR="00F60CD8" w:rsidRPr="003A4318" w:rsidP="00FB5BE5" w14:paraId="1F64D413" w14:textId="77777777">
            <w:pPr>
              <w:spacing w:after="0" w:line="240" w:lineRule="auto"/>
              <w:jc w:val="center"/>
              <w:rPr>
                <w:rFonts w:ascii="Arial" w:eastAsia="Times New Roman" w:hAnsi="Arial" w:cs="Arial"/>
                <w:sz w:val="20"/>
                <w:szCs w:val="20"/>
              </w:rPr>
            </w:pPr>
            <w:r w:rsidRPr="003A4318">
              <w:rPr>
                <w:rFonts w:ascii="Arial" w:eastAsia="Times New Roman" w:hAnsi="Arial" w:cs="Arial"/>
                <w:sz w:val="20"/>
                <w:szCs w:val="20"/>
              </w:rPr>
              <w:t>1° de enero de 2024</w:t>
            </w:r>
          </w:p>
        </w:tc>
      </w:tr>
      <w:tr w14:paraId="36E488DA" w14:textId="77777777" w:rsidTr="003A4318">
        <w:tblPrEx>
          <w:tblW w:w="0" w:type="auto"/>
          <w:jc w:val="center"/>
          <w:tblLook w:val="04A0"/>
        </w:tblPrEx>
        <w:trPr>
          <w:trHeight w:val="70"/>
          <w:jc w:val="center"/>
        </w:trPr>
        <w:tc>
          <w:tcPr>
            <w:tcW w:w="0" w:type="auto"/>
            <w:tcBorders>
              <w:top w:val="nil"/>
              <w:left w:val="single" w:sz="4" w:space="0" w:color="auto"/>
              <w:bottom w:val="single" w:sz="4" w:space="0" w:color="auto"/>
              <w:right w:val="single" w:sz="4" w:space="0" w:color="auto"/>
            </w:tcBorders>
            <w:vAlign w:val="center"/>
            <w:hideMark/>
          </w:tcPr>
          <w:p w:rsidR="00F60CD8" w:rsidRPr="003A4318" w:rsidP="00FB5BE5" w14:paraId="032EB448" w14:textId="77777777">
            <w:pPr>
              <w:spacing w:after="0" w:line="240" w:lineRule="auto"/>
              <w:jc w:val="center"/>
              <w:rPr>
                <w:rFonts w:ascii="Arial" w:eastAsia="Times New Roman" w:hAnsi="Arial" w:cs="Arial"/>
                <w:sz w:val="20"/>
                <w:szCs w:val="20"/>
              </w:rPr>
            </w:pPr>
            <w:r w:rsidRPr="003A4318">
              <w:rPr>
                <w:rFonts w:ascii="Arial" w:eastAsia="Times New Roman" w:hAnsi="Arial" w:cs="Arial"/>
                <w:sz w:val="20"/>
                <w:szCs w:val="20"/>
              </w:rPr>
              <w:t>40%</w:t>
            </w:r>
          </w:p>
        </w:tc>
        <w:tc>
          <w:tcPr>
            <w:tcW w:w="0" w:type="auto"/>
            <w:tcBorders>
              <w:top w:val="nil"/>
              <w:left w:val="nil"/>
              <w:bottom w:val="single" w:sz="4" w:space="0" w:color="auto"/>
              <w:right w:val="single" w:sz="4" w:space="0" w:color="auto"/>
            </w:tcBorders>
            <w:vAlign w:val="center"/>
            <w:hideMark/>
          </w:tcPr>
          <w:p w:rsidR="00F60CD8" w:rsidRPr="003A4318" w:rsidP="00FB5BE5" w14:paraId="31C6E8FA" w14:textId="77777777">
            <w:pPr>
              <w:spacing w:after="0" w:line="240" w:lineRule="auto"/>
              <w:jc w:val="center"/>
              <w:rPr>
                <w:rFonts w:ascii="Arial" w:eastAsia="Times New Roman" w:hAnsi="Arial" w:cs="Arial"/>
                <w:sz w:val="20"/>
                <w:szCs w:val="20"/>
              </w:rPr>
            </w:pPr>
            <w:r w:rsidRPr="003A4318">
              <w:rPr>
                <w:rFonts w:ascii="Arial" w:eastAsia="Times New Roman" w:hAnsi="Arial" w:cs="Arial"/>
                <w:sz w:val="20"/>
                <w:szCs w:val="20"/>
              </w:rPr>
              <w:t>1° de enero de 2025</w:t>
            </w:r>
          </w:p>
        </w:tc>
      </w:tr>
      <w:tr w14:paraId="45BE20A0" w14:textId="77777777" w:rsidTr="003A4318">
        <w:tblPrEx>
          <w:tblW w:w="0" w:type="auto"/>
          <w:jc w:val="center"/>
          <w:tblLook w:val="04A0"/>
        </w:tblPrEx>
        <w:trPr>
          <w:trHeight w:val="70"/>
          <w:jc w:val="center"/>
        </w:trPr>
        <w:tc>
          <w:tcPr>
            <w:tcW w:w="0" w:type="auto"/>
            <w:tcBorders>
              <w:top w:val="nil"/>
              <w:left w:val="single" w:sz="4" w:space="0" w:color="auto"/>
              <w:bottom w:val="single" w:sz="4" w:space="0" w:color="auto"/>
              <w:right w:val="single" w:sz="4" w:space="0" w:color="auto"/>
            </w:tcBorders>
            <w:vAlign w:val="center"/>
            <w:hideMark/>
          </w:tcPr>
          <w:p w:rsidR="00F60CD8" w:rsidRPr="003A4318" w:rsidP="00FB5BE5" w14:paraId="7862EF5B" w14:textId="77777777">
            <w:pPr>
              <w:spacing w:after="0" w:line="240" w:lineRule="auto"/>
              <w:jc w:val="center"/>
              <w:rPr>
                <w:rFonts w:ascii="Arial" w:eastAsia="Times New Roman" w:hAnsi="Arial" w:cs="Arial"/>
                <w:sz w:val="20"/>
                <w:szCs w:val="20"/>
              </w:rPr>
            </w:pPr>
            <w:r w:rsidRPr="003A4318">
              <w:rPr>
                <w:rFonts w:ascii="Arial" w:eastAsia="Times New Roman" w:hAnsi="Arial" w:cs="Arial"/>
                <w:sz w:val="20"/>
                <w:szCs w:val="20"/>
              </w:rPr>
              <w:t>50%</w:t>
            </w:r>
          </w:p>
        </w:tc>
        <w:tc>
          <w:tcPr>
            <w:tcW w:w="0" w:type="auto"/>
            <w:tcBorders>
              <w:top w:val="nil"/>
              <w:left w:val="nil"/>
              <w:bottom w:val="single" w:sz="4" w:space="0" w:color="auto"/>
              <w:right w:val="single" w:sz="4" w:space="0" w:color="auto"/>
            </w:tcBorders>
            <w:vAlign w:val="center"/>
            <w:hideMark/>
          </w:tcPr>
          <w:p w:rsidR="00F60CD8" w:rsidRPr="003A4318" w:rsidP="00FB5BE5" w14:paraId="06855FF0" w14:textId="77777777">
            <w:pPr>
              <w:spacing w:after="0" w:line="240" w:lineRule="auto"/>
              <w:jc w:val="center"/>
              <w:rPr>
                <w:rFonts w:ascii="Arial" w:eastAsia="Times New Roman" w:hAnsi="Arial" w:cs="Arial"/>
                <w:sz w:val="20"/>
                <w:szCs w:val="20"/>
              </w:rPr>
            </w:pPr>
            <w:r w:rsidRPr="003A4318">
              <w:rPr>
                <w:rFonts w:ascii="Arial" w:eastAsia="Times New Roman" w:hAnsi="Arial" w:cs="Arial"/>
                <w:sz w:val="20"/>
                <w:szCs w:val="20"/>
              </w:rPr>
              <w:t>1° de enero de 2026</w:t>
            </w:r>
          </w:p>
        </w:tc>
      </w:tr>
      <w:tr w14:paraId="23D06CA4" w14:textId="77777777" w:rsidTr="003A4318">
        <w:tblPrEx>
          <w:tblW w:w="0" w:type="auto"/>
          <w:jc w:val="center"/>
          <w:tblLook w:val="04A0"/>
        </w:tblPrEx>
        <w:trPr>
          <w:trHeight w:val="86"/>
          <w:jc w:val="center"/>
        </w:trPr>
        <w:tc>
          <w:tcPr>
            <w:tcW w:w="0" w:type="auto"/>
            <w:tcBorders>
              <w:top w:val="nil"/>
              <w:left w:val="single" w:sz="4" w:space="0" w:color="auto"/>
              <w:bottom w:val="single" w:sz="4" w:space="0" w:color="auto"/>
              <w:right w:val="single" w:sz="4" w:space="0" w:color="auto"/>
            </w:tcBorders>
            <w:vAlign w:val="center"/>
            <w:hideMark/>
          </w:tcPr>
          <w:p w:rsidR="00F60CD8" w:rsidRPr="003A4318" w:rsidP="00FB5BE5" w14:paraId="29F67AEF" w14:textId="77777777">
            <w:pPr>
              <w:spacing w:after="0" w:line="240" w:lineRule="auto"/>
              <w:jc w:val="center"/>
              <w:rPr>
                <w:rFonts w:ascii="Arial" w:eastAsia="Times New Roman" w:hAnsi="Arial" w:cs="Arial"/>
                <w:sz w:val="20"/>
                <w:szCs w:val="20"/>
              </w:rPr>
            </w:pPr>
            <w:r w:rsidRPr="003A4318">
              <w:rPr>
                <w:rFonts w:ascii="Arial" w:eastAsia="Times New Roman" w:hAnsi="Arial" w:cs="Arial"/>
                <w:sz w:val="20"/>
                <w:szCs w:val="20"/>
              </w:rPr>
              <w:t>55%</w:t>
            </w:r>
          </w:p>
        </w:tc>
        <w:tc>
          <w:tcPr>
            <w:tcW w:w="0" w:type="auto"/>
            <w:tcBorders>
              <w:top w:val="nil"/>
              <w:left w:val="nil"/>
              <w:bottom w:val="single" w:sz="4" w:space="0" w:color="auto"/>
              <w:right w:val="single" w:sz="4" w:space="0" w:color="auto"/>
            </w:tcBorders>
            <w:vAlign w:val="center"/>
            <w:hideMark/>
          </w:tcPr>
          <w:p w:rsidR="00F60CD8" w:rsidRPr="003A4318" w:rsidP="00FB5BE5" w14:paraId="6FD6F05F" w14:textId="77777777">
            <w:pPr>
              <w:spacing w:after="0" w:line="240" w:lineRule="auto"/>
              <w:jc w:val="center"/>
              <w:rPr>
                <w:rFonts w:ascii="Arial" w:eastAsia="Times New Roman" w:hAnsi="Arial" w:cs="Arial"/>
                <w:sz w:val="20"/>
                <w:szCs w:val="20"/>
              </w:rPr>
            </w:pPr>
            <w:r w:rsidRPr="003A4318">
              <w:rPr>
                <w:rFonts w:ascii="Arial" w:eastAsia="Times New Roman" w:hAnsi="Arial" w:cs="Arial"/>
                <w:sz w:val="20"/>
                <w:szCs w:val="20"/>
              </w:rPr>
              <w:t>1° de enero de 2027</w:t>
            </w:r>
          </w:p>
        </w:tc>
      </w:tr>
      <w:tr w14:paraId="6643D6C0" w14:textId="77777777" w:rsidTr="003A4318">
        <w:tblPrEx>
          <w:tblW w:w="0" w:type="auto"/>
          <w:jc w:val="center"/>
          <w:tblLook w:val="04A0"/>
        </w:tblPrEx>
        <w:trPr>
          <w:trHeight w:val="132"/>
          <w:jc w:val="center"/>
        </w:trPr>
        <w:tc>
          <w:tcPr>
            <w:tcW w:w="0" w:type="auto"/>
            <w:tcBorders>
              <w:top w:val="nil"/>
              <w:left w:val="single" w:sz="4" w:space="0" w:color="auto"/>
              <w:bottom w:val="single" w:sz="4" w:space="0" w:color="auto"/>
              <w:right w:val="single" w:sz="4" w:space="0" w:color="auto"/>
            </w:tcBorders>
            <w:vAlign w:val="center"/>
            <w:hideMark/>
          </w:tcPr>
          <w:p w:rsidR="00F60CD8" w:rsidRPr="003A4318" w:rsidP="00FB5BE5" w14:paraId="0DE49A6F" w14:textId="77777777">
            <w:pPr>
              <w:spacing w:after="0" w:line="240" w:lineRule="auto"/>
              <w:jc w:val="center"/>
              <w:rPr>
                <w:rFonts w:ascii="Arial" w:eastAsia="Times New Roman" w:hAnsi="Arial" w:cs="Arial"/>
                <w:sz w:val="20"/>
                <w:szCs w:val="20"/>
              </w:rPr>
            </w:pPr>
            <w:r w:rsidRPr="003A4318">
              <w:rPr>
                <w:rFonts w:ascii="Arial" w:eastAsia="Times New Roman" w:hAnsi="Arial" w:cs="Arial"/>
                <w:sz w:val="20"/>
                <w:szCs w:val="20"/>
              </w:rPr>
              <w:t>60%</w:t>
            </w:r>
          </w:p>
        </w:tc>
        <w:tc>
          <w:tcPr>
            <w:tcW w:w="0" w:type="auto"/>
            <w:tcBorders>
              <w:top w:val="nil"/>
              <w:left w:val="nil"/>
              <w:bottom w:val="single" w:sz="4" w:space="0" w:color="auto"/>
              <w:right w:val="single" w:sz="4" w:space="0" w:color="auto"/>
            </w:tcBorders>
            <w:vAlign w:val="center"/>
            <w:hideMark/>
          </w:tcPr>
          <w:p w:rsidR="00F60CD8" w:rsidRPr="003A4318" w:rsidP="00FB5BE5" w14:paraId="16055969" w14:textId="77777777">
            <w:pPr>
              <w:spacing w:after="0" w:line="240" w:lineRule="auto"/>
              <w:jc w:val="center"/>
              <w:rPr>
                <w:rFonts w:ascii="Arial" w:eastAsia="Times New Roman" w:hAnsi="Arial" w:cs="Arial"/>
                <w:sz w:val="20"/>
                <w:szCs w:val="20"/>
              </w:rPr>
            </w:pPr>
            <w:r w:rsidRPr="003A4318">
              <w:rPr>
                <w:rFonts w:ascii="Arial" w:eastAsia="Times New Roman" w:hAnsi="Arial" w:cs="Arial"/>
                <w:sz w:val="20"/>
                <w:szCs w:val="20"/>
              </w:rPr>
              <w:t>1° de enero de 2028</w:t>
            </w:r>
          </w:p>
        </w:tc>
      </w:tr>
      <w:tr w14:paraId="684D1BC6" w14:textId="77777777" w:rsidTr="003A4318">
        <w:tblPrEx>
          <w:tblW w:w="0" w:type="auto"/>
          <w:jc w:val="center"/>
          <w:tblLook w:val="04A0"/>
        </w:tblPrEx>
        <w:trPr>
          <w:trHeight w:val="70"/>
          <w:jc w:val="center"/>
        </w:trPr>
        <w:tc>
          <w:tcPr>
            <w:tcW w:w="0" w:type="auto"/>
            <w:tcBorders>
              <w:top w:val="nil"/>
              <w:left w:val="single" w:sz="4" w:space="0" w:color="auto"/>
              <w:bottom w:val="single" w:sz="4" w:space="0" w:color="auto"/>
              <w:right w:val="single" w:sz="4" w:space="0" w:color="auto"/>
            </w:tcBorders>
            <w:vAlign w:val="center"/>
            <w:hideMark/>
          </w:tcPr>
          <w:p w:rsidR="00F60CD8" w:rsidRPr="003A4318" w:rsidP="00FB5BE5" w14:paraId="53927A23" w14:textId="77777777">
            <w:pPr>
              <w:spacing w:after="0" w:line="240" w:lineRule="auto"/>
              <w:jc w:val="center"/>
              <w:rPr>
                <w:rFonts w:ascii="Arial" w:eastAsia="Times New Roman" w:hAnsi="Arial" w:cs="Arial"/>
                <w:sz w:val="20"/>
                <w:szCs w:val="20"/>
              </w:rPr>
            </w:pPr>
            <w:r w:rsidRPr="003A4318">
              <w:rPr>
                <w:rFonts w:ascii="Arial" w:eastAsia="Times New Roman" w:hAnsi="Arial" w:cs="Arial"/>
                <w:sz w:val="20"/>
                <w:szCs w:val="20"/>
              </w:rPr>
              <w:t>70%</w:t>
            </w:r>
          </w:p>
        </w:tc>
        <w:tc>
          <w:tcPr>
            <w:tcW w:w="0" w:type="auto"/>
            <w:tcBorders>
              <w:top w:val="nil"/>
              <w:left w:val="nil"/>
              <w:bottom w:val="single" w:sz="4" w:space="0" w:color="auto"/>
              <w:right w:val="single" w:sz="4" w:space="0" w:color="auto"/>
            </w:tcBorders>
            <w:vAlign w:val="center"/>
            <w:hideMark/>
          </w:tcPr>
          <w:p w:rsidR="00F60CD8" w:rsidRPr="003A4318" w:rsidP="00FB5BE5" w14:paraId="35646A41" w14:textId="77777777">
            <w:pPr>
              <w:spacing w:after="0" w:line="240" w:lineRule="auto"/>
              <w:jc w:val="center"/>
              <w:rPr>
                <w:rFonts w:ascii="Arial" w:eastAsia="Times New Roman" w:hAnsi="Arial" w:cs="Arial"/>
                <w:sz w:val="20"/>
                <w:szCs w:val="20"/>
              </w:rPr>
            </w:pPr>
            <w:r w:rsidRPr="003A4318">
              <w:rPr>
                <w:rFonts w:ascii="Arial" w:eastAsia="Times New Roman" w:hAnsi="Arial" w:cs="Arial"/>
                <w:sz w:val="20"/>
                <w:szCs w:val="20"/>
              </w:rPr>
              <w:t>1° de enero de 2029</w:t>
            </w:r>
          </w:p>
        </w:tc>
      </w:tr>
      <w:tr w14:paraId="6C6B1126" w14:textId="77777777" w:rsidTr="003A4318">
        <w:tblPrEx>
          <w:tblW w:w="0" w:type="auto"/>
          <w:jc w:val="center"/>
          <w:tblLook w:val="04A0"/>
        </w:tblPrEx>
        <w:trPr>
          <w:trHeight w:val="70"/>
          <w:jc w:val="center"/>
        </w:trPr>
        <w:tc>
          <w:tcPr>
            <w:tcW w:w="0" w:type="auto"/>
            <w:tcBorders>
              <w:top w:val="nil"/>
              <w:left w:val="single" w:sz="4" w:space="0" w:color="auto"/>
              <w:bottom w:val="single" w:sz="4" w:space="0" w:color="auto"/>
              <w:right w:val="single" w:sz="4" w:space="0" w:color="auto"/>
            </w:tcBorders>
            <w:vAlign w:val="center"/>
            <w:hideMark/>
          </w:tcPr>
          <w:p w:rsidR="00F60CD8" w:rsidRPr="003A4318" w:rsidP="00FB5BE5" w14:paraId="712F64CD" w14:textId="77777777">
            <w:pPr>
              <w:spacing w:after="0" w:line="240" w:lineRule="auto"/>
              <w:jc w:val="center"/>
              <w:rPr>
                <w:rFonts w:ascii="Arial" w:eastAsia="Times New Roman" w:hAnsi="Arial" w:cs="Arial"/>
                <w:sz w:val="20"/>
                <w:szCs w:val="20"/>
              </w:rPr>
            </w:pPr>
            <w:r w:rsidRPr="003A4318">
              <w:rPr>
                <w:rFonts w:ascii="Arial" w:eastAsia="Times New Roman" w:hAnsi="Arial" w:cs="Arial"/>
                <w:sz w:val="20"/>
                <w:szCs w:val="20"/>
              </w:rPr>
              <w:t>75%</w:t>
            </w:r>
          </w:p>
        </w:tc>
        <w:tc>
          <w:tcPr>
            <w:tcW w:w="0" w:type="auto"/>
            <w:tcBorders>
              <w:top w:val="nil"/>
              <w:left w:val="nil"/>
              <w:bottom w:val="single" w:sz="4" w:space="0" w:color="auto"/>
              <w:right w:val="single" w:sz="4" w:space="0" w:color="auto"/>
            </w:tcBorders>
            <w:vAlign w:val="center"/>
            <w:hideMark/>
          </w:tcPr>
          <w:p w:rsidR="00F60CD8" w:rsidRPr="003A4318" w:rsidP="00FB5BE5" w14:paraId="423AFF90" w14:textId="77777777">
            <w:pPr>
              <w:spacing w:after="0" w:line="240" w:lineRule="auto"/>
              <w:jc w:val="center"/>
              <w:rPr>
                <w:rFonts w:ascii="Arial" w:eastAsia="Times New Roman" w:hAnsi="Arial" w:cs="Arial"/>
                <w:sz w:val="20"/>
                <w:szCs w:val="20"/>
              </w:rPr>
            </w:pPr>
            <w:r w:rsidRPr="003A4318">
              <w:rPr>
                <w:rFonts w:ascii="Arial" w:eastAsia="Times New Roman" w:hAnsi="Arial" w:cs="Arial"/>
                <w:sz w:val="20"/>
                <w:szCs w:val="20"/>
              </w:rPr>
              <w:t>1° de enero de 2030</w:t>
            </w:r>
          </w:p>
        </w:tc>
      </w:tr>
    </w:tbl>
    <w:p w:rsidR="00F60CD8" w:rsidRPr="00FB5BE5" w:rsidP="00FB5BE5" w14:paraId="627DD6D7" w14:textId="77777777">
      <w:pPr>
        <w:spacing w:after="0" w:line="240" w:lineRule="auto"/>
        <w:ind w:left="708"/>
        <w:jc w:val="both"/>
        <w:rPr>
          <w:rFonts w:ascii="Arial" w:eastAsia="Arial" w:hAnsi="Arial" w:cs="Arial"/>
          <w:i/>
          <w:sz w:val="21"/>
          <w:szCs w:val="21"/>
        </w:rPr>
      </w:pPr>
    </w:p>
    <w:p w:rsidR="00F60CD8" w:rsidRPr="003A4318" w:rsidP="00FB5BE5" w14:paraId="10A7CFA6" w14:textId="77777777">
      <w:pPr>
        <w:spacing w:after="0" w:line="240" w:lineRule="auto"/>
        <w:ind w:left="709"/>
        <w:jc w:val="both"/>
        <w:rPr>
          <w:rFonts w:ascii="Arial" w:eastAsia="Arial" w:hAnsi="Arial" w:cs="Arial"/>
          <w:i/>
          <w:sz w:val="20"/>
          <w:szCs w:val="20"/>
        </w:rPr>
      </w:pPr>
      <w:r w:rsidRPr="003A4318">
        <w:rPr>
          <w:rFonts w:ascii="Arial" w:eastAsia="Arial" w:hAnsi="Arial" w:cs="Arial"/>
          <w:i/>
          <w:sz w:val="20"/>
          <w:szCs w:val="20"/>
        </w:rPr>
        <w:t>La meta de aprovechamiento es de obligatorio cumplimiento para todos los grandes generadores y pequeños generadores que requieran alguna licencia, se calculará para el año de terminación del proyecto sin tener en cuenta los productos de excavación y sobrantes de la adecuación del terreno. Lo anterior no exime al generador de la obligación de gestionar la totalidad de sus residuos y de realizar el máximo aprovechamiento posible in situ o a través de plantas de tratamiento y/o aprovechamiento, sin perjuicio del cumplimiento de las metas de aprovechamiento. (…)”</w:t>
      </w:r>
    </w:p>
    <w:p w:rsidR="00FB5BE5" w:rsidRPr="003A4318" w:rsidP="00FB5BE5" w14:paraId="10D5C91B" w14:textId="77777777">
      <w:pPr>
        <w:spacing w:after="0" w:line="240" w:lineRule="auto"/>
        <w:ind w:left="709"/>
        <w:jc w:val="both"/>
        <w:rPr>
          <w:rFonts w:ascii="Arial" w:eastAsia="Arial" w:hAnsi="Arial" w:cs="Arial"/>
          <w:i/>
          <w:sz w:val="20"/>
          <w:szCs w:val="20"/>
        </w:rPr>
      </w:pPr>
    </w:p>
    <w:p w:rsidR="00FB5BE5" w:rsidRPr="003A4318" w:rsidP="00FB5BE5" w14:paraId="7490D451" w14:textId="77777777">
      <w:pPr>
        <w:spacing w:after="0" w:line="240" w:lineRule="auto"/>
        <w:ind w:left="709"/>
        <w:jc w:val="right"/>
        <w:rPr>
          <w:rFonts w:ascii="Arial" w:eastAsia="Arial" w:hAnsi="Arial" w:cs="Arial"/>
          <w:i/>
          <w:sz w:val="20"/>
          <w:szCs w:val="20"/>
        </w:rPr>
      </w:pPr>
      <w:r w:rsidRPr="003A4318">
        <w:rPr>
          <w:rFonts w:ascii="Arial" w:eastAsia="Arial" w:hAnsi="Arial" w:cs="Arial"/>
          <w:i/>
          <w:sz w:val="20"/>
          <w:szCs w:val="20"/>
        </w:rPr>
        <w:t>Cursiva fuera de texto</w:t>
      </w:r>
    </w:p>
    <w:p w:rsidR="00F60CD8" w:rsidRPr="003A4318" w:rsidP="00FB5BE5" w14:paraId="732E1A83" w14:textId="77777777">
      <w:pPr>
        <w:spacing w:after="0" w:line="240" w:lineRule="auto"/>
        <w:jc w:val="both"/>
        <w:rPr>
          <w:rFonts w:ascii="Arial" w:eastAsia="Arial" w:hAnsi="Arial" w:cs="Arial"/>
          <w:i/>
          <w:sz w:val="20"/>
          <w:szCs w:val="20"/>
        </w:rPr>
      </w:pPr>
    </w:p>
    <w:p w:rsidR="00F60CD8" w:rsidRPr="003A4318" w:rsidP="00FB5BE5" w14:paraId="4ABC13CB" w14:textId="77777777">
      <w:pPr>
        <w:pStyle w:val="NormalWeb"/>
        <w:spacing w:before="0" w:beforeAutospacing="0" w:after="0" w:afterAutospacing="0"/>
        <w:jc w:val="both"/>
        <w:rPr>
          <w:rFonts w:ascii="Arial" w:hAnsi="Arial" w:cs="Arial"/>
          <w:sz w:val="20"/>
          <w:szCs w:val="20"/>
          <w:lang w:val="es-CO"/>
        </w:rPr>
      </w:pPr>
      <w:r w:rsidRPr="003A4318">
        <w:rPr>
          <w:rFonts w:ascii="Arial" w:hAnsi="Arial" w:cs="Arial"/>
          <w:sz w:val="20"/>
          <w:szCs w:val="20"/>
          <w:lang w:val="es-CO"/>
        </w:rPr>
        <w:t xml:space="preserve">A su vez, es importante precisar qué en concordancia con los lineamientos de economía circular en la construcción, el proyecto deberá dar cumplimiento con las </w:t>
      </w:r>
      <w:r w:rsidRPr="003A4318">
        <w:rPr>
          <w:rFonts w:ascii="Arial" w:hAnsi="Arial" w:cs="Arial"/>
          <w:i/>
          <w:iCs/>
          <w:sz w:val="20"/>
          <w:szCs w:val="20"/>
          <w:lang w:val="es-CO"/>
        </w:rPr>
        <w:t>“Metas para la circularidad en la construcción”</w:t>
      </w:r>
      <w:r w:rsidRPr="003A4318">
        <w:rPr>
          <w:rFonts w:ascii="Arial" w:hAnsi="Arial" w:cs="Arial"/>
          <w:sz w:val="20"/>
          <w:szCs w:val="20"/>
          <w:lang w:val="es-CO"/>
        </w:rPr>
        <w:t xml:space="preserve"> según lo establecido en el artículo 260°, que indica:</w:t>
      </w:r>
    </w:p>
    <w:p w:rsidR="00F60CD8" w:rsidRPr="003A4318" w:rsidP="00FB5BE5" w14:paraId="2C50247F" w14:textId="77777777">
      <w:pPr>
        <w:pStyle w:val="NormalWeb"/>
        <w:spacing w:before="0" w:beforeAutospacing="0" w:after="0" w:afterAutospacing="0"/>
        <w:jc w:val="both"/>
        <w:rPr>
          <w:rFonts w:ascii="Arial" w:hAnsi="Arial" w:cs="Arial"/>
          <w:sz w:val="20"/>
          <w:szCs w:val="20"/>
          <w:lang w:val="es-CO"/>
        </w:rPr>
      </w:pPr>
    </w:p>
    <w:p w:rsidR="00F60CD8" w:rsidRPr="003A4318" w:rsidP="00FB5BE5" w14:paraId="1994D622" w14:textId="77777777">
      <w:pPr>
        <w:spacing w:after="0" w:line="240" w:lineRule="auto"/>
        <w:ind w:left="708"/>
        <w:jc w:val="both"/>
        <w:rPr>
          <w:rFonts w:ascii="Arial" w:eastAsia="Arial" w:hAnsi="Arial" w:cs="Arial"/>
          <w:i/>
          <w:sz w:val="20"/>
          <w:szCs w:val="20"/>
        </w:rPr>
      </w:pPr>
      <w:r w:rsidRPr="003A4318">
        <w:rPr>
          <w:rFonts w:ascii="Arial" w:eastAsia="Arial" w:hAnsi="Arial" w:cs="Arial"/>
          <w:i/>
          <w:sz w:val="20"/>
          <w:szCs w:val="20"/>
        </w:rPr>
        <w:t xml:space="preserve">“(…) </w:t>
      </w:r>
      <w:r w:rsidRPr="003A4318">
        <w:rPr>
          <w:rFonts w:ascii="Arial" w:eastAsia="Arial" w:hAnsi="Arial" w:cs="Arial"/>
          <w:b/>
          <w:i/>
          <w:sz w:val="20"/>
          <w:szCs w:val="20"/>
        </w:rPr>
        <w:t xml:space="preserve">Artículo 260. Metas para la circularidad en la construcción: </w:t>
      </w:r>
      <w:r w:rsidRPr="003A4318">
        <w:rPr>
          <w:rFonts w:ascii="Arial" w:eastAsia="Arial" w:hAnsi="Arial" w:cs="Arial"/>
          <w:i/>
          <w:sz w:val="20"/>
          <w:szCs w:val="20"/>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 </w:t>
      </w:r>
    </w:p>
    <w:p w:rsidR="00F60CD8" w:rsidRPr="003A4318" w:rsidP="00FB5BE5" w14:paraId="7DE7A074" w14:textId="77777777">
      <w:pPr>
        <w:spacing w:after="0" w:line="240" w:lineRule="auto"/>
        <w:ind w:left="708"/>
        <w:jc w:val="both"/>
        <w:rPr>
          <w:rFonts w:ascii="Arial" w:eastAsia="Arial" w:hAnsi="Arial" w:cs="Arial"/>
          <w:i/>
          <w:sz w:val="20"/>
          <w:szCs w:val="20"/>
        </w:rPr>
      </w:pPr>
    </w:p>
    <w:p w:rsidR="00F60CD8" w:rsidRPr="003A4318" w:rsidP="00FB5BE5" w14:paraId="3A0374A2" w14:textId="77777777">
      <w:pPr>
        <w:pStyle w:val="ListParagraph"/>
        <w:numPr>
          <w:ilvl w:val="0"/>
          <w:numId w:val="1"/>
        </w:numPr>
        <w:spacing w:after="0" w:line="240" w:lineRule="auto"/>
        <w:jc w:val="both"/>
        <w:rPr>
          <w:rFonts w:ascii="Arial" w:eastAsia="Arial" w:hAnsi="Arial" w:cs="Arial"/>
          <w:i/>
          <w:sz w:val="20"/>
          <w:szCs w:val="20"/>
          <w:lang w:val="es-CO"/>
        </w:rPr>
      </w:pPr>
      <w:r w:rsidRPr="003A4318">
        <w:rPr>
          <w:rFonts w:ascii="Arial" w:eastAsia="Arial" w:hAnsi="Arial" w:cs="Arial"/>
          <w:i/>
          <w:sz w:val="20"/>
          <w:szCs w:val="20"/>
          <w:lang w:val="es-CO"/>
        </w:rPr>
        <w:t>En edificaciones o construcciones públicas o privadas de uso residencial, comercial, industrial, servicios o dotacional, se deberá incorporar el 5% en peso de materiales de construcción provenientes de la valorización de RCD pétreos y no pétreos definidos en la clasificación del artículo 19 de la presente norma, respecto del peso total de los materiales de construcción usados en la obra. Esta meta del 5% deberá ser cumplida a partir de la entrada en vigencia de la presente norma y se incrementará un punto porcentual anualmente hasta lograr la incorporación del 20%.</w:t>
      </w:r>
    </w:p>
    <w:p w:rsidR="00F60CD8" w:rsidRPr="003A4318" w:rsidP="00FB5BE5" w14:paraId="319E334F" w14:textId="77777777">
      <w:pPr>
        <w:pStyle w:val="ListParagraph"/>
        <w:spacing w:after="0" w:line="240" w:lineRule="auto"/>
        <w:ind w:left="1068"/>
        <w:jc w:val="both"/>
        <w:rPr>
          <w:rFonts w:ascii="Arial" w:eastAsia="Arial" w:hAnsi="Arial" w:cs="Arial"/>
          <w:i/>
          <w:sz w:val="20"/>
          <w:szCs w:val="20"/>
          <w:lang w:val="es-CO"/>
        </w:rPr>
      </w:pPr>
    </w:p>
    <w:p w:rsidR="00F60CD8" w:rsidRPr="003A4318" w:rsidP="00FB5BE5" w14:paraId="1D2329FB" w14:textId="77777777">
      <w:pPr>
        <w:spacing w:after="0" w:line="240" w:lineRule="auto"/>
        <w:ind w:left="708"/>
        <w:jc w:val="both"/>
        <w:rPr>
          <w:rFonts w:ascii="Arial" w:eastAsia="Arial" w:hAnsi="Arial" w:cs="Arial"/>
          <w:i/>
          <w:sz w:val="20"/>
          <w:szCs w:val="20"/>
        </w:rPr>
      </w:pPr>
      <w:r w:rsidRPr="003A4318">
        <w:rPr>
          <w:rFonts w:ascii="Arial" w:eastAsia="Arial" w:hAnsi="Arial" w:cs="Arial"/>
          <w:i/>
          <w:sz w:val="20"/>
          <w:szCs w:val="20"/>
        </w:rPr>
        <w:t>(…) Estos porcentajes de circularidad se pueden cumplir de la siguiente manera:</w:t>
      </w:r>
    </w:p>
    <w:p w:rsidR="00F60CD8" w:rsidRPr="003A4318" w:rsidP="00FB5BE5" w14:paraId="690E3236" w14:textId="77777777">
      <w:pPr>
        <w:spacing w:after="0" w:line="240" w:lineRule="auto"/>
        <w:ind w:left="708"/>
        <w:jc w:val="both"/>
        <w:rPr>
          <w:rFonts w:ascii="Arial" w:eastAsia="Arial" w:hAnsi="Arial" w:cs="Arial"/>
          <w:i/>
          <w:sz w:val="20"/>
          <w:szCs w:val="20"/>
        </w:rPr>
      </w:pPr>
    </w:p>
    <w:p w:rsidR="00F60CD8" w:rsidRPr="003A4318" w:rsidP="00FB5BE5" w14:paraId="60A92C04" w14:textId="77777777">
      <w:pPr>
        <w:spacing w:after="0" w:line="240" w:lineRule="auto"/>
        <w:ind w:left="708"/>
        <w:jc w:val="both"/>
        <w:rPr>
          <w:rFonts w:ascii="Arial" w:eastAsia="Arial" w:hAnsi="Arial" w:cs="Arial"/>
          <w:i/>
          <w:sz w:val="20"/>
          <w:szCs w:val="20"/>
        </w:rPr>
      </w:pPr>
      <w:r w:rsidRPr="003A4318">
        <w:rPr>
          <w:rFonts w:ascii="Arial" w:eastAsia="Arial" w:hAnsi="Arial" w:cs="Arial"/>
          <w:i/>
          <w:sz w:val="20"/>
          <w:szCs w:val="20"/>
        </w:rPr>
        <w:t> 3. Utilizar elementos o materiales de construcción elaborados a partir de residuos de construcción y demolición provenientes de proveedores registrados ante la Secretaría Distrital de Ambiente (…).” </w:t>
      </w:r>
    </w:p>
    <w:p w:rsidR="00FB5BE5" w:rsidRPr="003A4318" w:rsidP="00FB5BE5" w14:paraId="550A6C98" w14:textId="77777777">
      <w:pPr>
        <w:spacing w:after="0" w:line="240" w:lineRule="auto"/>
        <w:ind w:left="708"/>
        <w:jc w:val="both"/>
        <w:rPr>
          <w:rFonts w:ascii="Arial" w:eastAsia="Arial" w:hAnsi="Arial" w:cs="Arial"/>
          <w:i/>
          <w:sz w:val="20"/>
          <w:szCs w:val="20"/>
        </w:rPr>
      </w:pPr>
    </w:p>
    <w:p w:rsidR="00FB5BE5" w:rsidRPr="003A4318" w:rsidP="00FB5BE5" w14:paraId="0BF4E694" w14:textId="77777777">
      <w:pPr>
        <w:spacing w:after="0" w:line="240" w:lineRule="auto"/>
        <w:ind w:left="709"/>
        <w:jc w:val="right"/>
        <w:rPr>
          <w:rFonts w:ascii="Arial" w:eastAsia="Arial" w:hAnsi="Arial" w:cs="Arial"/>
          <w:i/>
          <w:sz w:val="20"/>
          <w:szCs w:val="20"/>
        </w:rPr>
      </w:pPr>
      <w:r w:rsidRPr="003A4318">
        <w:rPr>
          <w:rFonts w:ascii="Arial" w:eastAsia="Arial" w:hAnsi="Arial" w:cs="Arial"/>
          <w:i/>
          <w:sz w:val="20"/>
          <w:szCs w:val="20"/>
        </w:rPr>
        <w:t>Cursiva fuera de texto</w:t>
      </w:r>
    </w:p>
    <w:p w:rsidR="00F60CD8" w:rsidRPr="003A4318" w:rsidP="00FB5BE5" w14:paraId="4D3E69B2" w14:textId="77777777">
      <w:pPr>
        <w:spacing w:after="0" w:line="240" w:lineRule="auto"/>
        <w:jc w:val="both"/>
        <w:rPr>
          <w:rFonts w:ascii="Arial" w:eastAsia="Arial" w:hAnsi="Arial" w:cs="Arial"/>
          <w:i/>
          <w:sz w:val="20"/>
          <w:szCs w:val="20"/>
        </w:rPr>
      </w:pPr>
    </w:p>
    <w:p w:rsidR="00F60CD8" w:rsidRPr="003A4318" w:rsidP="00FB5BE5" w14:paraId="6E69B8C3" w14:textId="77777777">
      <w:pPr>
        <w:spacing w:after="0" w:line="240" w:lineRule="auto"/>
        <w:jc w:val="both"/>
        <w:rPr>
          <w:rFonts w:ascii="Arial" w:eastAsia="Arial" w:hAnsi="Arial" w:cs="Arial"/>
          <w:sz w:val="20"/>
          <w:szCs w:val="20"/>
        </w:rPr>
      </w:pPr>
      <w:r w:rsidRPr="003A4318">
        <w:rPr>
          <w:rFonts w:ascii="Arial" w:eastAsia="Arial" w:hAnsi="Arial" w:cs="Arial"/>
          <w:sz w:val="20"/>
          <w:szCs w:val="20"/>
        </w:rPr>
        <w:t xml:space="preserve">Cuando el proyecto finalice y no se ejerzan actividades de construcción, se deberá solicitar el cierre del PIN-GEN dentro de los 30 días hábiles siguientes a la terminación de la obra, diligenciando el anexo X. Para que este sea finalizado, debe tener el registro mensual de los reportes de disposición final y aprovechamiento con sus respectivos anexos desde el inicio de la obra hasta su finalización y haber cumplido con las metas de aprovechamiento y circularidad. </w:t>
      </w:r>
    </w:p>
    <w:p w:rsidR="00F60CD8" w:rsidRPr="003A4318" w:rsidP="00FB5BE5" w14:paraId="68E20EA4" w14:textId="77777777">
      <w:pPr>
        <w:spacing w:after="0" w:line="240" w:lineRule="auto"/>
        <w:jc w:val="both"/>
        <w:rPr>
          <w:rFonts w:ascii="Arial" w:hAnsi="Arial" w:cs="Arial"/>
          <w:sz w:val="20"/>
          <w:szCs w:val="20"/>
        </w:rPr>
      </w:pPr>
    </w:p>
    <w:p w:rsidR="00F60CD8" w:rsidRPr="003A4318" w:rsidP="00FB5BE5" w14:paraId="4358A8E2" w14:textId="77777777">
      <w:pPr>
        <w:spacing w:after="0" w:line="240" w:lineRule="auto"/>
        <w:jc w:val="both"/>
        <w:rPr>
          <w:rFonts w:ascii="Arial" w:hAnsi="Arial" w:cs="Arial"/>
          <w:sz w:val="20"/>
          <w:szCs w:val="20"/>
        </w:rPr>
      </w:pPr>
      <w:r w:rsidRPr="003A4318">
        <w:rPr>
          <w:rFonts w:ascii="Arial" w:hAnsi="Arial" w:cs="Arial"/>
          <w:sz w:val="20"/>
          <w:szCs w:val="20"/>
        </w:rPr>
        <w:t xml:space="preserve">Teniendo cuenta lo anterior, se otorga un </w:t>
      </w:r>
      <w:r w:rsidRPr="003A4318">
        <w:rPr>
          <w:rFonts w:ascii="Arial" w:hAnsi="Arial" w:cs="Arial"/>
          <w:b/>
          <w:bCs/>
          <w:sz w:val="20"/>
          <w:szCs w:val="20"/>
          <w:u w:val="single"/>
        </w:rPr>
        <w:t>plazo máximo de treinta (30) días calendario</w:t>
      </w:r>
      <w:r w:rsidRPr="003A4318">
        <w:rPr>
          <w:rFonts w:ascii="Arial" w:hAnsi="Arial" w:cs="Arial"/>
          <w:sz w:val="20"/>
          <w:szCs w:val="20"/>
        </w:rPr>
        <w:t xml:space="preserve"> contados a partir de la fecha de recepción del presente comunicado, para atender las observaciones realizadas en el presente requerimiento.</w:t>
      </w:r>
    </w:p>
    <w:p w:rsidR="00F60CD8" w:rsidRPr="003A4318" w:rsidP="00FB5BE5" w14:paraId="3B53B0E1" w14:textId="77777777">
      <w:pPr>
        <w:spacing w:after="0" w:line="240" w:lineRule="auto"/>
        <w:jc w:val="both"/>
        <w:rPr>
          <w:rFonts w:ascii="Arial" w:hAnsi="Arial" w:cs="Arial"/>
          <w:sz w:val="20"/>
          <w:szCs w:val="20"/>
        </w:rPr>
      </w:pPr>
    </w:p>
    <w:p w:rsidR="00F60CD8" w:rsidRPr="003A4318" w:rsidP="00FB5BE5" w14:paraId="14B58C38" w14:textId="77777777">
      <w:pPr>
        <w:spacing w:after="0" w:line="240" w:lineRule="auto"/>
        <w:jc w:val="both"/>
        <w:rPr>
          <w:rFonts w:ascii="Arial" w:hAnsi="Arial" w:cs="Arial"/>
          <w:sz w:val="20"/>
          <w:szCs w:val="20"/>
        </w:rPr>
      </w:pPr>
      <w:r w:rsidRPr="003A4318">
        <w:rPr>
          <w:rFonts w:ascii="Arial" w:eastAsia="Times New Roman" w:hAnsi="Arial" w:cs="Arial"/>
          <w:b/>
          <w:bCs/>
          <w:sz w:val="20"/>
          <w:szCs w:val="20"/>
          <w:lang w:eastAsia="es-CO"/>
        </w:rPr>
        <w:t xml:space="preserve">Cabe precisar que el incumplimiento de la formulación, implementación o actualización del programa de manejo ambiental de residuos de construcción y </w:t>
      </w:r>
      <w:r w:rsidRPr="003A4318" w:rsidR="00FB5BE5">
        <w:rPr>
          <w:rFonts w:ascii="Arial" w:eastAsia="Times New Roman" w:hAnsi="Arial" w:cs="Arial"/>
          <w:b/>
          <w:bCs/>
          <w:sz w:val="20"/>
          <w:szCs w:val="20"/>
          <w:lang w:eastAsia="es-CO"/>
        </w:rPr>
        <w:t>demolición</w:t>
      </w:r>
      <w:r w:rsidRPr="003A4318">
        <w:rPr>
          <w:rFonts w:ascii="Arial" w:eastAsia="Times New Roman" w:hAnsi="Arial" w:cs="Arial"/>
          <w:b/>
          <w:bCs/>
          <w:sz w:val="20"/>
          <w:szCs w:val="20"/>
          <w:lang w:eastAsia="es-CO"/>
        </w:rPr>
        <w:t xml:space="preserve"> dará lugar al inicio de proceso sancionatorio por incumplimiento normativo, de acuerdo con lo establecido en la Ley 1333 de 2009 </w:t>
      </w:r>
      <w:r w:rsidRPr="003A4318">
        <w:rPr>
          <w:rFonts w:ascii="Arial" w:eastAsia="Times New Roman" w:hAnsi="Arial" w:cs="Arial"/>
          <w:b/>
          <w:bCs/>
          <w:i/>
          <w:iCs/>
          <w:sz w:val="20"/>
          <w:szCs w:val="20"/>
          <w:lang w:eastAsia="es-CO"/>
        </w:rPr>
        <w:t>“Por la cual se establece el procedimiento sancionatorio ambiental y se dictan otras disposiciones”</w:t>
      </w:r>
      <w:r w:rsidRPr="003A4318">
        <w:rPr>
          <w:rFonts w:ascii="Arial" w:eastAsia="Times New Roman" w:hAnsi="Arial" w:cs="Arial"/>
          <w:b/>
          <w:bCs/>
          <w:sz w:val="20"/>
          <w:szCs w:val="20"/>
          <w:lang w:eastAsia="es-CO"/>
        </w:rPr>
        <w:t>, modificada por la Ley 2387 de 2024</w:t>
      </w:r>
      <w:r w:rsidRPr="003A4318">
        <w:rPr>
          <w:rFonts w:ascii="Arial" w:hAnsi="Arial" w:cs="Arial"/>
          <w:sz w:val="20"/>
          <w:szCs w:val="20"/>
        </w:rPr>
        <w:t>.</w:t>
      </w:r>
    </w:p>
    <w:p w:rsidR="00F60CD8" w:rsidRPr="003A4318" w:rsidP="00FB5BE5" w14:paraId="13D10A14" w14:textId="77777777">
      <w:pPr>
        <w:spacing w:after="0" w:line="240" w:lineRule="auto"/>
        <w:jc w:val="both"/>
        <w:rPr>
          <w:rFonts w:ascii="Arial" w:hAnsi="Arial" w:cs="Arial"/>
          <w:sz w:val="20"/>
          <w:szCs w:val="20"/>
        </w:rPr>
      </w:pPr>
    </w:p>
    <w:p w:rsidR="00F60CD8" w:rsidRPr="003A4318" w:rsidP="00FB5BE5" w14:paraId="557C4A8D" w14:textId="77777777">
      <w:pPr>
        <w:tabs>
          <w:tab w:val="left" w:pos="567"/>
        </w:tabs>
        <w:spacing w:after="0" w:line="240" w:lineRule="auto"/>
        <w:jc w:val="both"/>
        <w:rPr>
          <w:rFonts w:ascii="Arial" w:hAnsi="Arial" w:cs="Arial"/>
          <w:sz w:val="20"/>
          <w:szCs w:val="20"/>
        </w:rPr>
      </w:pPr>
      <w:r w:rsidRPr="003A4318">
        <w:rPr>
          <w:rFonts w:ascii="Arial" w:hAnsi="Arial" w:cs="Arial"/>
          <w:sz w:val="20"/>
          <w:szCs w:val="20"/>
        </w:rPr>
        <w:t xml:space="preserve">Finalmente, se aprovecha la oportunidad para reiterar nuestro compromiso en los casos en los cuales se requiera de nuestra intervención, según las competencias definidas en el Decreto 646 de 2025. Así mismo, esta Subdirección estará atenta a resolver cualquier inquietud al respecto, ya sea directamente en la ventanilla de atención al público de la entidad, ubicada en la Avenida Caracas No. 54 – 38; o a través de la línea telefónica 3778904 o al correo electrónico </w:t>
      </w:r>
      <w:r>
        <w:fldChar w:fldCharType="begin"/>
      </w:r>
      <w:r>
        <w:instrText xml:space="preserve"> HYPERLINK "mailto:atencionalciudadano@ambientebogota.gov.co" </w:instrText>
      </w:r>
      <w:r>
        <w:fldChar w:fldCharType="separate"/>
      </w:r>
      <w:r w:rsidRPr="003A4318">
        <w:rPr>
          <w:rStyle w:val="Hyperlink"/>
          <w:rFonts w:ascii="Arial" w:hAnsi="Arial" w:cs="Arial"/>
          <w:color w:val="auto"/>
          <w:sz w:val="20"/>
          <w:szCs w:val="20"/>
          <w:u w:val="none"/>
        </w:rPr>
        <w:t>atencionalciudadano@ambientebogota.gov.co</w:t>
      </w:r>
      <w:r>
        <w:fldChar w:fldCharType="end"/>
      </w:r>
      <w:r w:rsidRPr="003A4318">
        <w:rPr>
          <w:rFonts w:ascii="Arial" w:hAnsi="Arial" w:cs="Arial"/>
          <w:sz w:val="20"/>
          <w:szCs w:val="20"/>
        </w:rPr>
        <w:t>.</w:t>
      </w:r>
    </w:p>
    <w:p w:rsidR="00F60CD8" w:rsidRPr="003A4318" w:rsidP="00FB5BE5" w14:paraId="1C44E049" w14:textId="77777777">
      <w:pPr>
        <w:spacing w:after="0" w:line="240" w:lineRule="auto"/>
        <w:rPr>
          <w:rFonts w:ascii="Arial" w:hAnsi="Arial" w:cs="Arial"/>
          <w:sz w:val="20"/>
          <w:szCs w:val="20"/>
        </w:rPr>
      </w:pPr>
    </w:p>
    <w:p w:rsidR="00F60CD8" w:rsidRPr="003A4318" w:rsidP="00FB5BE5" w14:paraId="195D1AED" w14:textId="77777777">
      <w:pPr>
        <w:spacing w:after="0" w:line="240" w:lineRule="auto"/>
        <w:rPr>
          <w:rFonts w:ascii="Arial" w:hAnsi="Arial" w:cs="Arial"/>
          <w:sz w:val="20"/>
          <w:szCs w:val="20"/>
        </w:rPr>
      </w:pPr>
      <w:r w:rsidRPr="003A4318">
        <w:rPr>
          <w:rFonts w:ascii="Arial" w:hAnsi="Arial" w:cs="Arial"/>
          <w:sz w:val="20"/>
          <w:szCs w:val="20"/>
        </w:rPr>
        <w:t>Atentamente,</w:t>
      </w:r>
    </w:p>
    <w:p w:rsidR="000F266B" w:rsidRPr="00145FA0" w:rsidP="00D62C10" w14:paraId="23DEB7BD" w14:textId="77777777">
      <w:pPr>
        <w:spacing w:after="0" w:line="240" w:lineRule="auto"/>
        <w:rPr>
          <w:rFonts w:ascii="Arial" w:hAnsi="Arial" w:cs="Arial"/>
          <w:sz w:val="20"/>
          <w:szCs w:val="20"/>
        </w:rPr>
      </w:pPr>
    </w:p>
    <w:p w:rsidR="00F60CD8" w:rsidP="00D62C10" w14:paraId="323B85A2" w14:textId="77777777">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14:paraId="308265A1" w14:textId="77777777">
      <w:pPr>
        <w:spacing w:after="0" w:line="240" w:lineRule="auto"/>
        <w:rPr>
          <w:rFonts w:ascii="Arial" w:hAnsi="Arial" w:cs="Arial"/>
        </w:rPr>
      </w:pPr>
      <w:bookmarkStart w:id="5" w:name="gdocs_firma"/>
      <w:r>
        <w:rPr>
          <w:rFonts w:ascii="Arial" w:hAnsi="Arial" w:cs="Arial"/>
          <w:noProof/>
          <w:sz w:val="20"/>
          <w:szCs w:val="20"/>
          <w:lang w:val="es-ES"/>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14:paraId="158199CC" w14:textId="77777777">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14:paraId="27F5E574" w14:textId="77777777">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14:paraId="1F704B6A"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14:paraId="3209E4CB"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14:paraId="409B1DEE" w14:textId="77777777">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14:paraId="19D819AA" w14:textId="77777777">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DIEGO ALEJANDRO PADILLA MORENO</w:t>
      </w:r>
      <w:bookmarkEnd w:id="9"/>
    </w:p>
    <w:p w:rsidR="00D62C10" w:rsidP="00D62C10" w14:paraId="125D5F4F" w14:textId="77777777">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 xml:space="preserve"> </w:t>
      </w:r>
      <w:bookmarkEnd w:id="10"/>
    </w:p>
    <w:p w:rsidR="000F266B" w:rsidP="00D62C10" w14:paraId="231E174B" w14:textId="77777777">
      <w:pPr>
        <w:spacing w:after="0" w:line="240" w:lineRule="auto"/>
        <w:rPr>
          <w:rFonts w:ascii="Arial" w:hAnsi="Arial" w:cs="Arial"/>
          <w:sz w:val="18"/>
          <w:szCs w:val="18"/>
        </w:rPr>
      </w:pPr>
    </w:p>
    <w:p w:rsidR="000F266B" w:rsidP="00D62C10" w14:paraId="5470578F" w14:textId="77777777">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D62C10" w14:paraId="74DBF571" w14:textId="77777777">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1721F695" w14:textId="77777777">
    <w:pPr>
      <w:pStyle w:val="Footer"/>
      <w:jc w:val="center"/>
    </w:pPr>
    <w:bookmarkStart w:id="4" w:name="word_fin"/>
  </w:p>
  <w:tbl>
    <w:tblPr>
      <w:tblW w:w="9384" w:type="dxa"/>
      <w:tblLayout w:type="fixed"/>
      <w:tblLook w:val="01E0"/>
    </w:tblPr>
    <w:tblGrid>
      <w:gridCol w:w="4824"/>
      <w:gridCol w:w="4560"/>
    </w:tblGrid>
    <w:tr w14:paraId="010F590B" w14:textId="77777777">
      <w:tblPrEx>
        <w:tblW w:w="9384" w:type="dxa"/>
        <w:tblLayout w:type="fixed"/>
        <w:tblLook w:val="01E0"/>
      </w:tblPrEx>
      <w:trPr>
        <w:trHeight w:val="1320"/>
      </w:trPr>
      <w:tc>
        <w:tcPr>
          <w:tcW w:w="4824" w:type="dxa"/>
          <w:tcMar>
            <w:top w:w="0" w:type="dxa"/>
            <w:left w:w="0" w:type="dxa"/>
            <w:bottom w:w="0" w:type="dxa"/>
            <w:right w:w="0" w:type="dxa"/>
          </w:tcMar>
          <w:vAlign w:val="center"/>
        </w:tcPr>
        <w:p w:rsidR="008E76E0" w14:paraId="0CFD7F89" w14:textId="77777777">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25pt;height:56.25pt">
                <v:imagedata r:id="rId1" r:href="rId2" o:title=""/>
              </v:shape>
            </w:pict>
          </w:r>
        </w:p>
      </w:tc>
      <w:tc>
        <w:tcPr>
          <w:tcW w:w="4560" w:type="dxa"/>
          <w:tcMar>
            <w:top w:w="0" w:type="dxa"/>
            <w:left w:w="0" w:type="dxa"/>
            <w:bottom w:w="0" w:type="dxa"/>
            <w:right w:w="0" w:type="dxa"/>
          </w:tcMar>
          <w:vAlign w:val="center"/>
        </w:tcPr>
        <w:p w:rsidR="008E76E0" w14:paraId="7412673C" w14:textId="77777777">
          <w:pPr>
            <w:pStyle w:val="Normal0"/>
            <w:jc w:val="right"/>
            <w:rPr>
              <w:lang w:val="en-US"/>
            </w:rPr>
          </w:pPr>
          <w:r>
            <w:pict>
              <v:shape id="_x0000_i2051" type="#_x0000_t75" style="width:124.5pt;height:63.75pt">
                <v:imagedata r:id="rId3" r:href="rId4" o:title=""/>
              </v:shape>
            </w:pict>
          </w:r>
        </w:p>
      </w:tc>
    </w:tr>
  </w:tbl>
  <w:p w:rsidR="008E76E0" w14:paraId="44D7B25E" w14:textId="77777777">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57F03EEF" w14:textId="77777777">
    <w:pPr>
      <w:pStyle w:val="Header"/>
      <w:jc w:val="center"/>
    </w:pPr>
    <w:bookmarkStart w:id="3" w:name="word_ini"/>
  </w:p>
  <w:tbl>
    <w:tblPr>
      <w:tblW w:w="9406" w:type="dxa"/>
      <w:tblLayout w:type="fixed"/>
      <w:tblLook w:val="01E0"/>
    </w:tblPr>
    <w:tblGrid>
      <w:gridCol w:w="9406"/>
    </w:tblGrid>
    <w:tr w14:paraId="6353BA73" w14:textId="77777777">
      <w:tblPrEx>
        <w:tblW w:w="9406" w:type="dxa"/>
        <w:tblLayout w:type="fixed"/>
        <w:tblLook w:val="01E0"/>
      </w:tblPrEx>
      <w:tc>
        <w:tcPr>
          <w:tcW w:w="9406" w:type="dxa"/>
          <w:tcMar>
            <w:top w:w="160" w:type="dxa"/>
            <w:left w:w="0" w:type="dxa"/>
            <w:bottom w:w="0" w:type="dxa"/>
            <w:right w:w="0" w:type="dxa"/>
          </w:tcMar>
        </w:tcPr>
        <w:p w:rsidR="008E76E0" w14:paraId="36AB43C5" w14:textId="77777777">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rsidR="008E76E0" w14:paraId="1E24BE79" w14:textId="77777777">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1">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6E0"/>
    <w:rsid w:val="00007B01"/>
    <w:rsid w:val="000210A2"/>
    <w:rsid w:val="0002594E"/>
    <w:rsid w:val="00030064"/>
    <w:rsid w:val="000F266B"/>
    <w:rsid w:val="00140E20"/>
    <w:rsid w:val="00145FA0"/>
    <w:rsid w:val="00187EA8"/>
    <w:rsid w:val="001D6C6D"/>
    <w:rsid w:val="001E17A0"/>
    <w:rsid w:val="001F64E7"/>
    <w:rsid w:val="00233B29"/>
    <w:rsid w:val="002C46C8"/>
    <w:rsid w:val="00306BB4"/>
    <w:rsid w:val="00334103"/>
    <w:rsid w:val="00334D24"/>
    <w:rsid w:val="00353C38"/>
    <w:rsid w:val="003A4318"/>
    <w:rsid w:val="003D545E"/>
    <w:rsid w:val="003D5F9B"/>
    <w:rsid w:val="003E3EF1"/>
    <w:rsid w:val="003E428E"/>
    <w:rsid w:val="003F0AF4"/>
    <w:rsid w:val="0040444D"/>
    <w:rsid w:val="00492BDD"/>
    <w:rsid w:val="004C419D"/>
    <w:rsid w:val="004F22CF"/>
    <w:rsid w:val="00533866"/>
    <w:rsid w:val="005665A6"/>
    <w:rsid w:val="00576BBF"/>
    <w:rsid w:val="00577B8F"/>
    <w:rsid w:val="005965C0"/>
    <w:rsid w:val="005B2398"/>
    <w:rsid w:val="00645B0F"/>
    <w:rsid w:val="006566FA"/>
    <w:rsid w:val="00682AB3"/>
    <w:rsid w:val="00682B33"/>
    <w:rsid w:val="006A610D"/>
    <w:rsid w:val="006A75A5"/>
    <w:rsid w:val="006B37B9"/>
    <w:rsid w:val="006C3ECD"/>
    <w:rsid w:val="006E3AAC"/>
    <w:rsid w:val="00721108"/>
    <w:rsid w:val="00762C80"/>
    <w:rsid w:val="00771938"/>
    <w:rsid w:val="00794A0F"/>
    <w:rsid w:val="007A2F90"/>
    <w:rsid w:val="007A440C"/>
    <w:rsid w:val="007E17F8"/>
    <w:rsid w:val="007E1BFC"/>
    <w:rsid w:val="0080535A"/>
    <w:rsid w:val="008438F9"/>
    <w:rsid w:val="008916D6"/>
    <w:rsid w:val="008A3195"/>
    <w:rsid w:val="008E76E0"/>
    <w:rsid w:val="00920503"/>
    <w:rsid w:val="00A32B2B"/>
    <w:rsid w:val="00A37B9F"/>
    <w:rsid w:val="00A430BB"/>
    <w:rsid w:val="00AA4F59"/>
    <w:rsid w:val="00AF632C"/>
    <w:rsid w:val="00B03326"/>
    <w:rsid w:val="00B06766"/>
    <w:rsid w:val="00B34B4F"/>
    <w:rsid w:val="00B658FA"/>
    <w:rsid w:val="00BB4A38"/>
    <w:rsid w:val="00C00708"/>
    <w:rsid w:val="00C024D8"/>
    <w:rsid w:val="00C062F9"/>
    <w:rsid w:val="00C407B5"/>
    <w:rsid w:val="00C45479"/>
    <w:rsid w:val="00C55C0C"/>
    <w:rsid w:val="00CA5C62"/>
    <w:rsid w:val="00CB7746"/>
    <w:rsid w:val="00CC4742"/>
    <w:rsid w:val="00CD7C04"/>
    <w:rsid w:val="00D54B97"/>
    <w:rsid w:val="00D62C10"/>
    <w:rsid w:val="00D73CFC"/>
    <w:rsid w:val="00D93039"/>
    <w:rsid w:val="00DA732F"/>
    <w:rsid w:val="00DF3BDF"/>
    <w:rsid w:val="00E27EFA"/>
    <w:rsid w:val="00E35A99"/>
    <w:rsid w:val="00E942CE"/>
    <w:rsid w:val="00EE5009"/>
    <w:rsid w:val="00EF578D"/>
    <w:rsid w:val="00F130B7"/>
    <w:rsid w:val="00F60CD8"/>
    <w:rsid w:val="00FA7F6C"/>
    <w:rsid w:val="00FB5BE5"/>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image" Target="media/image5.png" /><Relationship Id="rId8" Type="http://schemas.openxmlformats.org/officeDocument/2006/relationships/theme" Target="theme/theme1.xml" /><Relationship Id="rId9" Type="http://schemas.openxmlformats.org/officeDocument/2006/relationships/numbering" Target="numbering.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4</Pages>
  <Words>1672</Words>
  <Characters>9197</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Diego Alejandro Padilla Moreno</cp:lastModifiedBy>
  <cp:revision>52</cp:revision>
  <dcterms:created xsi:type="dcterms:W3CDTF">2021-01-21T17:47:00Z</dcterms:created>
  <dcterms:modified xsi:type="dcterms:W3CDTF">2026-05-01T18:02:00Z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